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9F" w:rsidRDefault="008F269F" w:rsidP="0071561A">
      <w:pPr>
        <w:jc w:val="center"/>
        <w:rPr>
          <w:sz w:val="24"/>
          <w:szCs w:val="24"/>
        </w:rPr>
      </w:pPr>
      <w:bookmarkStart w:id="0" w:name="_GoBack"/>
      <w:bookmarkEnd w:id="0"/>
    </w:p>
    <w:p w:rsidR="008F269F" w:rsidRDefault="002D5B35" w:rsidP="008F269F">
      <w:pPr>
        <w:rPr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>
            <wp:extent cx="2714625" cy="2714625"/>
            <wp:effectExtent l="19050" t="0" r="9525" b="0"/>
            <wp:docPr id="1" name="Obraz 1" descr="http://www.up.krakow.pl/intranet/promocja/logoUP/logoUP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krakow.pl/intranet/promocja/logoUP/logoUP_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28" cy="271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69F">
        <w:rPr>
          <w:noProof/>
          <w:lang w:val="pl-PL" w:eastAsia="pl-PL"/>
        </w:rPr>
        <w:drawing>
          <wp:inline distT="0" distB="0" distL="0" distR="0">
            <wp:extent cx="2828925" cy="2828925"/>
            <wp:effectExtent l="19050" t="0" r="9525" b="0"/>
            <wp:docPr id="10" name="Obraz 10" descr="http://www.up.krakow.pl/intranet/promocja/logo70/logo70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p.krakow.pl/intranet/promocja/logo70/logo70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89" cy="282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9F" w:rsidRDefault="008F269F" w:rsidP="0071561A">
      <w:pPr>
        <w:jc w:val="center"/>
        <w:rPr>
          <w:sz w:val="24"/>
          <w:szCs w:val="24"/>
        </w:rPr>
      </w:pPr>
    </w:p>
    <w:p w:rsidR="002913C1" w:rsidRPr="00535FCD" w:rsidRDefault="00BE2804" w:rsidP="0071561A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BD42B5">
        <w:rPr>
          <w:sz w:val="24"/>
          <w:szCs w:val="24"/>
          <w:lang w:val="en-GB"/>
        </w:rPr>
        <w:t>Chair of</w:t>
      </w:r>
      <w:r w:rsidR="00535FCD" w:rsidRPr="00535FCD">
        <w:rPr>
          <w:sz w:val="24"/>
          <w:szCs w:val="24"/>
          <w:lang w:val="en-GB"/>
        </w:rPr>
        <w:t xml:space="preserve"> English Language Teaching</w:t>
      </w:r>
    </w:p>
    <w:p w:rsidR="0071561A" w:rsidRDefault="00535FCD" w:rsidP="0071561A">
      <w:pPr>
        <w:jc w:val="center"/>
        <w:rPr>
          <w:sz w:val="24"/>
          <w:szCs w:val="24"/>
          <w:lang w:val="en-GB"/>
        </w:rPr>
      </w:pPr>
      <w:r w:rsidRPr="00535FCD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>nstitute of Modern La</w:t>
      </w:r>
      <w:r w:rsidRPr="00535FCD">
        <w:rPr>
          <w:sz w:val="24"/>
          <w:szCs w:val="24"/>
          <w:lang w:val="en-GB"/>
        </w:rPr>
        <w:t>nguages</w:t>
      </w:r>
      <w:r w:rsidR="00FA750B">
        <w:rPr>
          <w:sz w:val="24"/>
          <w:szCs w:val="24"/>
          <w:lang w:val="en-GB"/>
        </w:rPr>
        <w:t>, Department of English S</w:t>
      </w:r>
      <w:r>
        <w:rPr>
          <w:sz w:val="24"/>
          <w:szCs w:val="24"/>
          <w:lang w:val="en-GB"/>
        </w:rPr>
        <w:t>tudies</w:t>
      </w:r>
    </w:p>
    <w:p w:rsidR="00FA750B" w:rsidRDefault="00FA750B" w:rsidP="0071561A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Pedagogical University, Cracow, Poland</w:t>
      </w:r>
    </w:p>
    <w:p w:rsidR="00FA750B" w:rsidRDefault="00BE2804" w:rsidP="0071561A">
      <w:pPr>
        <w:jc w:val="center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warm</w:t>
      </w:r>
      <w:r w:rsidR="00FA750B">
        <w:rPr>
          <w:sz w:val="24"/>
          <w:szCs w:val="24"/>
          <w:lang w:val="en-GB"/>
        </w:rPr>
        <w:t>ly</w:t>
      </w:r>
      <w:proofErr w:type="gramEnd"/>
      <w:r w:rsidR="00FA750B">
        <w:rPr>
          <w:sz w:val="24"/>
          <w:szCs w:val="24"/>
          <w:lang w:val="en-GB"/>
        </w:rPr>
        <w:t xml:space="preserve"> invites researchers, teacher</w:t>
      </w:r>
      <w:r w:rsidR="009131C6">
        <w:rPr>
          <w:sz w:val="24"/>
          <w:szCs w:val="24"/>
          <w:lang w:val="en-GB"/>
        </w:rPr>
        <w:t>-trainers</w:t>
      </w:r>
      <w:r w:rsidR="00FA750B">
        <w:rPr>
          <w:sz w:val="24"/>
          <w:szCs w:val="24"/>
          <w:lang w:val="en-GB"/>
        </w:rPr>
        <w:t xml:space="preserve"> and practitioners to</w:t>
      </w:r>
      <w:r>
        <w:rPr>
          <w:sz w:val="24"/>
          <w:szCs w:val="24"/>
          <w:lang w:val="en-GB"/>
        </w:rPr>
        <w:t xml:space="preserve"> the</w:t>
      </w:r>
    </w:p>
    <w:p w:rsidR="00FA750B" w:rsidRDefault="00FA750B" w:rsidP="0071561A">
      <w:pPr>
        <w:jc w:val="center"/>
        <w:rPr>
          <w:sz w:val="24"/>
          <w:szCs w:val="24"/>
          <w:lang w:val="en-GB"/>
        </w:rPr>
      </w:pPr>
    </w:p>
    <w:p w:rsidR="00FA750B" w:rsidRPr="00FA750B" w:rsidRDefault="00FA750B" w:rsidP="0071561A">
      <w:pPr>
        <w:jc w:val="center"/>
        <w:rPr>
          <w:sz w:val="24"/>
          <w:szCs w:val="24"/>
          <w:lang w:val="en-GB"/>
        </w:rPr>
      </w:pPr>
      <w:r w:rsidRPr="00FA750B">
        <w:rPr>
          <w:sz w:val="24"/>
          <w:szCs w:val="24"/>
          <w:lang w:val="en-GB"/>
        </w:rPr>
        <w:t xml:space="preserve">International Conference </w:t>
      </w:r>
      <w:r w:rsidR="009131C6">
        <w:rPr>
          <w:sz w:val="24"/>
          <w:szCs w:val="24"/>
          <w:lang w:val="en-GB"/>
        </w:rPr>
        <w:t>for</w:t>
      </w:r>
    </w:p>
    <w:p w:rsidR="00FA750B" w:rsidRDefault="00BD42B5" w:rsidP="0071561A">
      <w:pPr>
        <w:jc w:val="center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Child</w:t>
      </w:r>
      <w:r w:rsidR="00BE2804">
        <w:rPr>
          <w:b/>
          <w:sz w:val="24"/>
          <w:szCs w:val="24"/>
          <w:lang w:val="en-GB"/>
        </w:rPr>
        <w:t xml:space="preserve"> Foreign L</w:t>
      </w:r>
      <w:r w:rsidR="00FA750B" w:rsidRPr="00FA750B">
        <w:rPr>
          <w:b/>
          <w:sz w:val="24"/>
          <w:szCs w:val="24"/>
          <w:lang w:val="en-GB"/>
        </w:rPr>
        <w:t xml:space="preserve">anguage Learning </w:t>
      </w:r>
      <w:r w:rsidR="00FA750B">
        <w:rPr>
          <w:b/>
          <w:sz w:val="24"/>
          <w:szCs w:val="24"/>
          <w:lang w:val="en-GB"/>
        </w:rPr>
        <w:t>(</w:t>
      </w:r>
      <w:r w:rsidR="00FA750B" w:rsidRPr="00FA750B">
        <w:rPr>
          <w:b/>
          <w:sz w:val="24"/>
          <w:szCs w:val="24"/>
          <w:lang w:val="en-GB"/>
        </w:rPr>
        <w:t>CFLL).</w:t>
      </w:r>
      <w:proofErr w:type="gramEnd"/>
    </w:p>
    <w:p w:rsidR="0071561A" w:rsidRPr="00FA750B" w:rsidRDefault="009131C6" w:rsidP="0071561A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“</w:t>
      </w:r>
      <w:r w:rsidR="00FA750B">
        <w:rPr>
          <w:b/>
          <w:sz w:val="24"/>
          <w:szCs w:val="24"/>
          <w:lang w:val="en-GB"/>
        </w:rPr>
        <w:t>Between theory and practice</w:t>
      </w:r>
      <w:r>
        <w:rPr>
          <w:b/>
          <w:sz w:val="24"/>
          <w:szCs w:val="24"/>
          <w:lang w:val="en-GB"/>
        </w:rPr>
        <w:t>”</w:t>
      </w:r>
    </w:p>
    <w:p w:rsidR="00233954" w:rsidRPr="00FA750B" w:rsidRDefault="00BC0B20" w:rsidP="0023395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Cracow, Poland, </w:t>
      </w:r>
      <w:r w:rsidR="00233954" w:rsidRPr="00FA750B">
        <w:rPr>
          <w:b/>
          <w:sz w:val="24"/>
          <w:szCs w:val="24"/>
          <w:lang w:val="en-GB"/>
        </w:rPr>
        <w:t>28-30</w:t>
      </w:r>
      <w:r w:rsidR="00FA750B" w:rsidRPr="00FA750B">
        <w:rPr>
          <w:b/>
          <w:sz w:val="24"/>
          <w:szCs w:val="24"/>
          <w:lang w:val="en-GB"/>
        </w:rPr>
        <w:t xml:space="preserve"> April,</w:t>
      </w:r>
      <w:r w:rsidR="00233954" w:rsidRPr="00FA750B">
        <w:rPr>
          <w:b/>
          <w:sz w:val="24"/>
          <w:szCs w:val="24"/>
          <w:lang w:val="en-GB"/>
        </w:rPr>
        <w:t xml:space="preserve"> 2016</w:t>
      </w:r>
    </w:p>
    <w:p w:rsidR="00564EB6" w:rsidRPr="00FA750B" w:rsidRDefault="00564EB6">
      <w:pPr>
        <w:rPr>
          <w:sz w:val="24"/>
          <w:szCs w:val="24"/>
          <w:lang w:val="en-GB"/>
        </w:rPr>
      </w:pPr>
    </w:p>
    <w:p w:rsidR="00FF103F" w:rsidRDefault="0042495A">
      <w:pPr>
        <w:rPr>
          <w:sz w:val="24"/>
          <w:szCs w:val="24"/>
          <w:lang w:val="en-GB"/>
        </w:rPr>
      </w:pPr>
      <w:r w:rsidRPr="00FA750B">
        <w:rPr>
          <w:sz w:val="24"/>
          <w:szCs w:val="24"/>
          <w:lang w:val="en-GB"/>
        </w:rPr>
        <w:tab/>
      </w:r>
      <w:r w:rsidR="00FF103F">
        <w:rPr>
          <w:sz w:val="24"/>
          <w:szCs w:val="24"/>
          <w:lang w:val="en-GB"/>
        </w:rPr>
        <w:t xml:space="preserve">Early foreign language learning is </w:t>
      </w:r>
      <w:r w:rsidR="009131C6">
        <w:rPr>
          <w:sz w:val="24"/>
          <w:szCs w:val="24"/>
          <w:lang w:val="en-GB"/>
        </w:rPr>
        <w:t>a</w:t>
      </w:r>
      <w:r w:rsidR="00FF103F">
        <w:rPr>
          <w:sz w:val="24"/>
          <w:szCs w:val="24"/>
          <w:lang w:val="en-GB"/>
        </w:rPr>
        <w:t xml:space="preserve"> priorit</w:t>
      </w:r>
      <w:r w:rsidR="009131C6">
        <w:rPr>
          <w:sz w:val="24"/>
          <w:szCs w:val="24"/>
          <w:lang w:val="en-GB"/>
        </w:rPr>
        <w:t>y</w:t>
      </w:r>
      <w:r w:rsidR="00FF103F">
        <w:rPr>
          <w:sz w:val="24"/>
          <w:szCs w:val="24"/>
          <w:lang w:val="en-GB"/>
        </w:rPr>
        <w:t xml:space="preserve"> </w:t>
      </w:r>
      <w:r w:rsidR="00BE2804">
        <w:rPr>
          <w:sz w:val="24"/>
          <w:szCs w:val="24"/>
          <w:lang w:val="en-GB"/>
        </w:rPr>
        <w:t>for</w:t>
      </w:r>
      <w:r w:rsidR="00FF103F">
        <w:rPr>
          <w:sz w:val="24"/>
          <w:szCs w:val="24"/>
          <w:lang w:val="en-GB"/>
        </w:rPr>
        <w:t xml:space="preserve"> Euro</w:t>
      </w:r>
      <w:r w:rsidR="00BD42B5">
        <w:rPr>
          <w:sz w:val="24"/>
          <w:szCs w:val="24"/>
          <w:lang w:val="en-GB"/>
        </w:rPr>
        <w:t>pean language education policy</w:t>
      </w:r>
      <w:r w:rsidR="00BE2804">
        <w:rPr>
          <w:sz w:val="24"/>
          <w:szCs w:val="24"/>
          <w:lang w:val="en-GB"/>
        </w:rPr>
        <w:t>,</w:t>
      </w:r>
      <w:r w:rsidR="00BD42B5">
        <w:rPr>
          <w:sz w:val="24"/>
          <w:szCs w:val="24"/>
          <w:lang w:val="en-GB"/>
        </w:rPr>
        <w:t xml:space="preserve"> </w:t>
      </w:r>
      <w:r w:rsidR="00BE2804">
        <w:rPr>
          <w:sz w:val="24"/>
          <w:szCs w:val="24"/>
          <w:lang w:val="en-GB"/>
        </w:rPr>
        <w:t>as evidenced by</w:t>
      </w:r>
      <w:r w:rsidR="009131C6">
        <w:rPr>
          <w:sz w:val="24"/>
          <w:szCs w:val="24"/>
          <w:lang w:val="en-GB"/>
        </w:rPr>
        <w:t xml:space="preserve"> the conclusions of the</w:t>
      </w:r>
      <w:r w:rsidR="00FF103F">
        <w:rPr>
          <w:sz w:val="24"/>
          <w:szCs w:val="24"/>
          <w:lang w:val="en-GB"/>
        </w:rPr>
        <w:t xml:space="preserve"> Barcelona presidency</w:t>
      </w:r>
      <w:r w:rsidR="00BD42B5">
        <w:rPr>
          <w:sz w:val="24"/>
          <w:szCs w:val="24"/>
          <w:lang w:val="en-GB"/>
        </w:rPr>
        <w:t xml:space="preserve"> (2002)</w:t>
      </w:r>
      <w:r w:rsidR="00FF103F">
        <w:rPr>
          <w:sz w:val="24"/>
          <w:szCs w:val="24"/>
          <w:lang w:val="en-GB"/>
        </w:rPr>
        <w:t xml:space="preserve"> </w:t>
      </w:r>
      <w:r w:rsidR="009131C6">
        <w:rPr>
          <w:sz w:val="24"/>
          <w:szCs w:val="24"/>
          <w:lang w:val="en-GB"/>
        </w:rPr>
        <w:t xml:space="preserve">with their stress on </w:t>
      </w:r>
      <w:r w:rsidR="00FF103F">
        <w:rPr>
          <w:sz w:val="24"/>
          <w:szCs w:val="24"/>
          <w:lang w:val="en-GB"/>
        </w:rPr>
        <w:t xml:space="preserve">teaching at least two languages from the very </w:t>
      </w:r>
      <w:r w:rsidR="009131C6">
        <w:rPr>
          <w:sz w:val="24"/>
          <w:szCs w:val="24"/>
          <w:lang w:val="en-GB"/>
        </w:rPr>
        <w:t>earliest years</w:t>
      </w:r>
      <w:r w:rsidR="00FF103F">
        <w:rPr>
          <w:sz w:val="24"/>
          <w:szCs w:val="24"/>
          <w:lang w:val="en-GB"/>
        </w:rPr>
        <w:t>.</w:t>
      </w:r>
    </w:p>
    <w:p w:rsidR="0035158D" w:rsidRDefault="00BD4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On 1 September 2015 Poland </w:t>
      </w:r>
      <w:r w:rsidR="00FA750B">
        <w:rPr>
          <w:sz w:val="24"/>
          <w:szCs w:val="24"/>
          <w:lang w:val="en-GB"/>
        </w:rPr>
        <w:t>introduced obligator</w:t>
      </w:r>
      <w:r w:rsidR="00FF103F">
        <w:rPr>
          <w:sz w:val="24"/>
          <w:szCs w:val="24"/>
          <w:lang w:val="en-GB"/>
        </w:rPr>
        <w:t>y foreign language instruction at</w:t>
      </w:r>
      <w:r w:rsidR="00FA750B">
        <w:rPr>
          <w:sz w:val="24"/>
          <w:szCs w:val="24"/>
          <w:lang w:val="en-GB"/>
        </w:rPr>
        <w:t xml:space="preserve"> the pre-primary level, thus implementing the European language policy </w:t>
      </w:r>
      <w:r w:rsidR="009131C6">
        <w:rPr>
          <w:sz w:val="24"/>
          <w:szCs w:val="24"/>
          <w:lang w:val="en-GB"/>
        </w:rPr>
        <w:t xml:space="preserve">guidelines </w:t>
      </w:r>
      <w:r w:rsidR="00BE2804">
        <w:rPr>
          <w:sz w:val="24"/>
          <w:szCs w:val="24"/>
          <w:lang w:val="en-GB"/>
        </w:rPr>
        <w:t>in respect of ‘</w:t>
      </w:r>
      <w:r w:rsidR="00FA750B">
        <w:rPr>
          <w:sz w:val="24"/>
          <w:szCs w:val="24"/>
          <w:lang w:val="en-GB"/>
        </w:rPr>
        <w:t>an early start’</w:t>
      </w:r>
      <w:r w:rsidR="009131C6">
        <w:rPr>
          <w:sz w:val="24"/>
          <w:szCs w:val="24"/>
          <w:lang w:val="en-GB"/>
        </w:rPr>
        <w:t xml:space="preserve"> in</w:t>
      </w:r>
      <w:r w:rsidR="00FA750B">
        <w:rPr>
          <w:sz w:val="24"/>
          <w:szCs w:val="24"/>
          <w:lang w:val="en-GB"/>
        </w:rPr>
        <w:t xml:space="preserve"> a foreign language.</w:t>
      </w:r>
      <w:r w:rsidR="00BC0B20">
        <w:rPr>
          <w:sz w:val="24"/>
          <w:szCs w:val="24"/>
          <w:lang w:val="en-GB"/>
        </w:rPr>
        <w:t xml:space="preserve"> </w:t>
      </w:r>
      <w:r w:rsidR="00BE2804">
        <w:rPr>
          <w:sz w:val="24"/>
          <w:szCs w:val="24"/>
          <w:lang w:val="en-GB"/>
        </w:rPr>
        <w:t>This has made it</w:t>
      </w:r>
      <w:r w:rsidR="00BC0B20">
        <w:rPr>
          <w:sz w:val="24"/>
          <w:szCs w:val="24"/>
          <w:lang w:val="en-GB"/>
        </w:rPr>
        <w:t xml:space="preserve"> on</w:t>
      </w:r>
      <w:r w:rsidR="009131C6">
        <w:rPr>
          <w:sz w:val="24"/>
          <w:szCs w:val="24"/>
          <w:lang w:val="en-GB"/>
        </w:rPr>
        <w:t>e of the few European countries</w:t>
      </w:r>
      <w:r w:rsidR="00BC0B20">
        <w:rPr>
          <w:sz w:val="24"/>
          <w:szCs w:val="24"/>
          <w:lang w:val="en-GB"/>
        </w:rPr>
        <w:t xml:space="preserve"> </w:t>
      </w:r>
      <w:r w:rsidR="009131C6">
        <w:rPr>
          <w:sz w:val="24"/>
          <w:szCs w:val="24"/>
          <w:lang w:val="en-GB"/>
        </w:rPr>
        <w:t>in which</w:t>
      </w:r>
      <w:r w:rsidR="00BC0B20">
        <w:rPr>
          <w:sz w:val="24"/>
          <w:szCs w:val="24"/>
          <w:lang w:val="en-GB"/>
        </w:rPr>
        <w:t xml:space="preserve"> a foreign language</w:t>
      </w:r>
      <w:r w:rsidR="003C2668">
        <w:rPr>
          <w:sz w:val="24"/>
          <w:szCs w:val="24"/>
          <w:lang w:val="en-GB"/>
        </w:rPr>
        <w:t xml:space="preserve"> (FL)</w:t>
      </w:r>
      <w:r w:rsidR="00BC0B20">
        <w:rPr>
          <w:sz w:val="24"/>
          <w:szCs w:val="24"/>
          <w:lang w:val="en-GB"/>
        </w:rPr>
        <w:t xml:space="preserve"> is taught to very young learners. </w:t>
      </w:r>
      <w:r>
        <w:rPr>
          <w:sz w:val="24"/>
          <w:szCs w:val="24"/>
          <w:lang w:val="en-GB"/>
        </w:rPr>
        <w:t xml:space="preserve"> In accordance with</w:t>
      </w:r>
      <w:r w:rsidR="00BC0B20">
        <w:rPr>
          <w:sz w:val="24"/>
          <w:szCs w:val="24"/>
          <w:lang w:val="en-GB"/>
        </w:rPr>
        <w:t xml:space="preserve"> the </w:t>
      </w:r>
      <w:r w:rsidR="00BC0B20">
        <w:rPr>
          <w:sz w:val="24"/>
          <w:szCs w:val="24"/>
          <w:lang w:val="en-GB"/>
        </w:rPr>
        <w:lastRenderedPageBreak/>
        <w:t>reform</w:t>
      </w:r>
      <w:r w:rsidR="009131C6">
        <w:rPr>
          <w:sz w:val="24"/>
          <w:szCs w:val="24"/>
          <w:lang w:val="en-GB"/>
        </w:rPr>
        <w:t>,</w:t>
      </w:r>
      <w:r w:rsidR="00BC0B20">
        <w:rPr>
          <w:sz w:val="24"/>
          <w:szCs w:val="24"/>
          <w:lang w:val="en-GB"/>
        </w:rPr>
        <w:t xml:space="preserve"> by 2017 all kindergarten children will </w:t>
      </w:r>
      <w:r w:rsidR="003C2668" w:rsidRPr="003C2668">
        <w:rPr>
          <w:sz w:val="24"/>
          <w:szCs w:val="24"/>
        </w:rPr>
        <w:t>receive foreign language instruction</w:t>
      </w:r>
      <w:r w:rsidR="0035158D">
        <w:rPr>
          <w:sz w:val="24"/>
          <w:szCs w:val="24"/>
          <w:lang w:val="en-GB"/>
        </w:rPr>
        <w:t xml:space="preserve">, </w:t>
      </w:r>
      <w:r w:rsidR="009131C6">
        <w:rPr>
          <w:sz w:val="24"/>
          <w:szCs w:val="24"/>
          <w:lang w:val="en-GB"/>
        </w:rPr>
        <w:t>which will guarantee</w:t>
      </w:r>
      <w:r w:rsidR="0035158D">
        <w:rPr>
          <w:sz w:val="24"/>
          <w:szCs w:val="24"/>
          <w:lang w:val="en-GB"/>
        </w:rPr>
        <w:t xml:space="preserve"> equal </w:t>
      </w:r>
      <w:r w:rsidR="00363F7B">
        <w:rPr>
          <w:sz w:val="24"/>
          <w:szCs w:val="24"/>
          <w:lang w:val="en-GB"/>
        </w:rPr>
        <w:t xml:space="preserve">opportunities for </w:t>
      </w:r>
      <w:r w:rsidR="002A6AE9">
        <w:rPr>
          <w:sz w:val="24"/>
          <w:szCs w:val="24"/>
          <w:lang w:val="en-GB"/>
        </w:rPr>
        <w:t xml:space="preserve">early </w:t>
      </w:r>
      <w:r w:rsidR="003C2668">
        <w:rPr>
          <w:sz w:val="24"/>
          <w:szCs w:val="24"/>
          <w:lang w:val="en-GB"/>
        </w:rPr>
        <w:t>foreign language</w:t>
      </w:r>
      <w:r w:rsidR="0035158D">
        <w:rPr>
          <w:sz w:val="24"/>
          <w:szCs w:val="24"/>
          <w:lang w:val="en-GB"/>
        </w:rPr>
        <w:t xml:space="preserve"> education.</w:t>
      </w:r>
      <w:r w:rsidR="00BC0B20">
        <w:rPr>
          <w:sz w:val="24"/>
          <w:szCs w:val="24"/>
          <w:lang w:val="en-GB"/>
        </w:rPr>
        <w:t xml:space="preserve"> </w:t>
      </w:r>
    </w:p>
    <w:p w:rsidR="0035158D" w:rsidRPr="0035158D" w:rsidRDefault="00F70DE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Recent educational </w:t>
      </w:r>
      <w:r w:rsidR="00625E59">
        <w:rPr>
          <w:sz w:val="24"/>
          <w:szCs w:val="24"/>
          <w:lang w:val="en-GB"/>
        </w:rPr>
        <w:t>analysis shows</w:t>
      </w:r>
      <w:r>
        <w:rPr>
          <w:sz w:val="24"/>
          <w:szCs w:val="24"/>
          <w:lang w:val="en-GB"/>
        </w:rPr>
        <w:t xml:space="preserve"> that this trend has </w:t>
      </w:r>
      <w:r w:rsidR="00625E59">
        <w:rPr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potential </w:t>
      </w:r>
      <w:r w:rsidR="00625E59">
        <w:rPr>
          <w:sz w:val="24"/>
          <w:szCs w:val="24"/>
          <w:lang w:val="en-GB"/>
        </w:rPr>
        <w:t>to develop –</w:t>
      </w:r>
      <w:r>
        <w:rPr>
          <w:sz w:val="24"/>
          <w:szCs w:val="24"/>
          <w:lang w:val="en-GB"/>
        </w:rPr>
        <w:t xml:space="preserve"> </w:t>
      </w:r>
      <w:r w:rsidR="00625E59">
        <w:rPr>
          <w:sz w:val="24"/>
          <w:szCs w:val="24"/>
          <w:lang w:val="en-GB"/>
        </w:rPr>
        <w:t>in terms of</w:t>
      </w:r>
      <w:r>
        <w:rPr>
          <w:sz w:val="24"/>
          <w:szCs w:val="24"/>
          <w:lang w:val="en-GB"/>
        </w:rPr>
        <w:t xml:space="preserve"> research</w:t>
      </w:r>
      <w:r w:rsidR="00625E59">
        <w:rPr>
          <w:sz w:val="24"/>
          <w:szCs w:val="24"/>
          <w:lang w:val="en-GB"/>
        </w:rPr>
        <w:t>, in terms</w:t>
      </w:r>
      <w:r>
        <w:rPr>
          <w:sz w:val="24"/>
          <w:szCs w:val="24"/>
          <w:lang w:val="en-GB"/>
        </w:rPr>
        <w:t xml:space="preserve"> of educational innovation</w:t>
      </w:r>
      <w:r w:rsidR="00625E59">
        <w:rPr>
          <w:sz w:val="24"/>
          <w:szCs w:val="24"/>
          <w:lang w:val="en-GB"/>
        </w:rPr>
        <w:t>, and in terms of curricula and</w:t>
      </w:r>
      <w:r>
        <w:rPr>
          <w:sz w:val="24"/>
          <w:szCs w:val="24"/>
          <w:lang w:val="en-GB"/>
        </w:rPr>
        <w:t xml:space="preserve"> </w:t>
      </w:r>
      <w:r w:rsidR="00625E59">
        <w:rPr>
          <w:sz w:val="24"/>
          <w:szCs w:val="24"/>
          <w:lang w:val="en-GB"/>
        </w:rPr>
        <w:t>materials</w:t>
      </w:r>
      <w:r>
        <w:rPr>
          <w:sz w:val="24"/>
          <w:szCs w:val="24"/>
          <w:lang w:val="en-GB"/>
        </w:rPr>
        <w:t>. Therefore</w:t>
      </w:r>
      <w:r w:rsidR="00625E59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r w:rsidR="00625E59">
        <w:rPr>
          <w:sz w:val="24"/>
          <w:szCs w:val="24"/>
          <w:lang w:val="en-GB"/>
        </w:rPr>
        <w:t xml:space="preserve">we aim to </w:t>
      </w:r>
      <w:r w:rsidR="00363F7B">
        <w:rPr>
          <w:sz w:val="24"/>
          <w:szCs w:val="24"/>
          <w:lang w:val="en-GB"/>
        </w:rPr>
        <w:t>bring</w:t>
      </w:r>
      <w:r w:rsidR="00625E59">
        <w:rPr>
          <w:sz w:val="24"/>
          <w:szCs w:val="24"/>
          <w:lang w:val="en-GB"/>
        </w:rPr>
        <w:t xml:space="preserve"> </w:t>
      </w:r>
      <w:r w:rsidR="00BD42B5">
        <w:rPr>
          <w:sz w:val="24"/>
          <w:szCs w:val="24"/>
          <w:lang w:val="en-GB"/>
        </w:rPr>
        <w:t xml:space="preserve">together </w:t>
      </w:r>
      <w:r w:rsidR="00363F7B">
        <w:rPr>
          <w:sz w:val="24"/>
          <w:szCs w:val="24"/>
          <w:lang w:val="en-GB"/>
        </w:rPr>
        <w:t xml:space="preserve">professionals from </w:t>
      </w:r>
      <w:r w:rsidR="00625E59">
        <w:rPr>
          <w:sz w:val="24"/>
          <w:szCs w:val="24"/>
          <w:lang w:val="en-GB"/>
        </w:rPr>
        <w:t xml:space="preserve">all relevant </w:t>
      </w:r>
      <w:r w:rsidR="00363F7B">
        <w:rPr>
          <w:sz w:val="24"/>
          <w:szCs w:val="24"/>
          <w:lang w:val="en-GB"/>
        </w:rPr>
        <w:t>fields</w:t>
      </w:r>
      <w:r w:rsidR="00625E59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to create a forum </w:t>
      </w:r>
      <w:r w:rsidR="00363F7B">
        <w:rPr>
          <w:sz w:val="24"/>
          <w:szCs w:val="24"/>
          <w:lang w:val="en-GB"/>
        </w:rPr>
        <w:t xml:space="preserve">for the </w:t>
      </w:r>
      <w:r w:rsidR="009A7982">
        <w:rPr>
          <w:sz w:val="24"/>
          <w:szCs w:val="24"/>
          <w:lang w:val="en-GB"/>
        </w:rPr>
        <w:t>exchange of</w:t>
      </w:r>
      <w:r>
        <w:rPr>
          <w:sz w:val="24"/>
          <w:szCs w:val="24"/>
          <w:lang w:val="en-GB"/>
        </w:rPr>
        <w:t xml:space="preserve"> up-to-date knowledge and experience</w:t>
      </w:r>
      <w:r w:rsidR="009A7982">
        <w:rPr>
          <w:sz w:val="24"/>
          <w:szCs w:val="24"/>
          <w:lang w:val="en-GB"/>
        </w:rPr>
        <w:t xml:space="preserve">, </w:t>
      </w:r>
      <w:r w:rsidR="00625E59">
        <w:rPr>
          <w:sz w:val="24"/>
          <w:szCs w:val="24"/>
          <w:lang w:val="en-GB"/>
        </w:rPr>
        <w:t xml:space="preserve">and </w:t>
      </w:r>
      <w:r w:rsidR="009A7982">
        <w:rPr>
          <w:sz w:val="24"/>
          <w:szCs w:val="24"/>
          <w:lang w:val="en-GB"/>
        </w:rPr>
        <w:t>to create an opportunity</w:t>
      </w:r>
      <w:r w:rsidR="00752F76">
        <w:rPr>
          <w:sz w:val="24"/>
          <w:szCs w:val="24"/>
          <w:lang w:val="en-GB"/>
        </w:rPr>
        <w:t xml:space="preserve"> to summarise achievements and </w:t>
      </w:r>
      <w:r w:rsidR="009A7982">
        <w:rPr>
          <w:sz w:val="24"/>
          <w:szCs w:val="24"/>
          <w:lang w:val="en-GB"/>
        </w:rPr>
        <w:t>current r</w:t>
      </w:r>
      <w:r w:rsidR="00752F76">
        <w:rPr>
          <w:sz w:val="24"/>
          <w:szCs w:val="24"/>
          <w:lang w:val="en-GB"/>
        </w:rPr>
        <w:t xml:space="preserve">esearch outcomes in </w:t>
      </w:r>
      <w:r w:rsidR="00625E59">
        <w:rPr>
          <w:sz w:val="24"/>
          <w:szCs w:val="24"/>
          <w:lang w:val="en-GB"/>
        </w:rPr>
        <w:t>this area</w:t>
      </w:r>
      <w:r w:rsidR="00752F76">
        <w:rPr>
          <w:sz w:val="24"/>
          <w:szCs w:val="24"/>
          <w:lang w:val="en-GB"/>
        </w:rPr>
        <w:t>.</w:t>
      </w:r>
      <w:r w:rsidR="00BD42B5">
        <w:rPr>
          <w:sz w:val="24"/>
          <w:szCs w:val="24"/>
          <w:lang w:val="en-GB"/>
        </w:rPr>
        <w:t xml:space="preserve">  </w:t>
      </w:r>
      <w:r w:rsidR="009A7982">
        <w:rPr>
          <w:sz w:val="24"/>
          <w:szCs w:val="24"/>
          <w:lang w:val="en-GB"/>
        </w:rPr>
        <w:t xml:space="preserve">We also hope </w:t>
      </w:r>
      <w:r w:rsidR="00625E59">
        <w:rPr>
          <w:sz w:val="24"/>
          <w:szCs w:val="24"/>
          <w:lang w:val="en-GB"/>
        </w:rPr>
        <w:t>to</w:t>
      </w:r>
      <w:r w:rsidR="009A7982">
        <w:rPr>
          <w:sz w:val="24"/>
          <w:szCs w:val="24"/>
          <w:lang w:val="en-GB"/>
        </w:rPr>
        <w:t xml:space="preserve"> encourage further interest in early FLL.</w:t>
      </w:r>
    </w:p>
    <w:p w:rsidR="0035158D" w:rsidRPr="0035158D" w:rsidRDefault="00363F7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plenary speakers for the conference will be</w:t>
      </w:r>
    </w:p>
    <w:p w:rsidR="0071561A" w:rsidRPr="00EA2B69" w:rsidRDefault="0071561A">
      <w:pPr>
        <w:rPr>
          <w:sz w:val="24"/>
          <w:szCs w:val="24"/>
          <w:lang w:val="en-GB"/>
        </w:rPr>
      </w:pPr>
    </w:p>
    <w:p w:rsidR="00BB590F" w:rsidRPr="003C2668" w:rsidRDefault="00BB590F" w:rsidP="0071561A">
      <w:pPr>
        <w:jc w:val="center"/>
        <w:rPr>
          <w:sz w:val="24"/>
          <w:szCs w:val="24"/>
          <w:lang w:val="en-GB"/>
        </w:rPr>
      </w:pPr>
      <w:r w:rsidRPr="003C2668">
        <w:rPr>
          <w:sz w:val="24"/>
          <w:szCs w:val="24"/>
          <w:lang w:val="en-GB"/>
        </w:rPr>
        <w:t xml:space="preserve">Prof. Victoria Murphy, Institute of Education, Oxford University, </w:t>
      </w:r>
      <w:r w:rsidR="009A7982" w:rsidRPr="003C2668">
        <w:rPr>
          <w:sz w:val="24"/>
          <w:szCs w:val="24"/>
          <w:lang w:val="en-GB"/>
        </w:rPr>
        <w:t>Great Britain</w:t>
      </w:r>
    </w:p>
    <w:p w:rsidR="00BB590F" w:rsidRPr="00023DA0" w:rsidRDefault="00BB590F" w:rsidP="0071561A">
      <w:pPr>
        <w:jc w:val="center"/>
        <w:rPr>
          <w:sz w:val="24"/>
          <w:szCs w:val="24"/>
          <w:lang w:val="fr-FR"/>
        </w:rPr>
      </w:pPr>
      <w:r w:rsidRPr="00023DA0">
        <w:rPr>
          <w:sz w:val="24"/>
          <w:szCs w:val="24"/>
          <w:lang w:val="fr-FR"/>
        </w:rPr>
        <w:t xml:space="preserve">Dr </w:t>
      </w:r>
      <w:r w:rsidR="002A7A97" w:rsidRPr="00023DA0">
        <w:rPr>
          <w:rFonts w:cs="Arial"/>
          <w:sz w:val="24"/>
          <w:szCs w:val="24"/>
          <w:lang w:val="fr-FR"/>
        </w:rPr>
        <w:t>Sandie Mourão</w:t>
      </w:r>
      <w:r w:rsidR="009A7982" w:rsidRPr="00023DA0">
        <w:rPr>
          <w:sz w:val="24"/>
          <w:szCs w:val="24"/>
          <w:lang w:val="fr-FR"/>
        </w:rPr>
        <w:t>, Nova U</w:t>
      </w:r>
      <w:r w:rsidR="00EA2B69" w:rsidRPr="00023DA0">
        <w:rPr>
          <w:sz w:val="24"/>
          <w:szCs w:val="24"/>
          <w:lang w:val="fr-FR"/>
        </w:rPr>
        <w:t>niversity, Lisbon, Portugal</w:t>
      </w:r>
    </w:p>
    <w:p w:rsidR="00BB590F" w:rsidRPr="003C2668" w:rsidRDefault="00BB590F" w:rsidP="0071561A">
      <w:pPr>
        <w:jc w:val="center"/>
        <w:rPr>
          <w:sz w:val="24"/>
          <w:szCs w:val="24"/>
          <w:lang w:val="en-GB"/>
        </w:rPr>
      </w:pPr>
      <w:r w:rsidRPr="003C2668">
        <w:rPr>
          <w:sz w:val="24"/>
          <w:szCs w:val="24"/>
          <w:lang w:val="en-GB"/>
        </w:rPr>
        <w:t>Pr</w:t>
      </w:r>
      <w:r w:rsidR="00363F7B" w:rsidRPr="003C2668">
        <w:rPr>
          <w:sz w:val="24"/>
          <w:szCs w:val="24"/>
          <w:lang w:val="en-GB"/>
        </w:rPr>
        <w:t xml:space="preserve">of. </w:t>
      </w:r>
      <w:proofErr w:type="spellStart"/>
      <w:r w:rsidR="00363F7B" w:rsidRPr="003C2668">
        <w:rPr>
          <w:sz w:val="24"/>
          <w:szCs w:val="24"/>
          <w:lang w:val="en-GB"/>
        </w:rPr>
        <w:t>Małgorzata</w:t>
      </w:r>
      <w:proofErr w:type="spellEnd"/>
      <w:r w:rsidR="00363F7B" w:rsidRPr="003C2668">
        <w:rPr>
          <w:sz w:val="24"/>
          <w:szCs w:val="24"/>
          <w:lang w:val="en-GB"/>
        </w:rPr>
        <w:t xml:space="preserve"> </w:t>
      </w:r>
      <w:proofErr w:type="spellStart"/>
      <w:r w:rsidR="00363F7B" w:rsidRPr="003C2668">
        <w:rPr>
          <w:sz w:val="24"/>
          <w:szCs w:val="24"/>
          <w:lang w:val="en-GB"/>
        </w:rPr>
        <w:t>Pamuła</w:t>
      </w:r>
      <w:proofErr w:type="spellEnd"/>
      <w:r w:rsidR="00363F7B" w:rsidRPr="003C2668">
        <w:rPr>
          <w:sz w:val="24"/>
          <w:szCs w:val="24"/>
          <w:lang w:val="en-GB"/>
        </w:rPr>
        <w:t xml:space="preserve">-Behrens, </w:t>
      </w:r>
      <w:r w:rsidR="00EA2B69" w:rsidRPr="003C2668">
        <w:rPr>
          <w:sz w:val="24"/>
          <w:szCs w:val="24"/>
          <w:lang w:val="en-GB"/>
        </w:rPr>
        <w:t>Pedagogical University, Cracow, Poland</w:t>
      </w:r>
    </w:p>
    <w:p w:rsidR="00BB590F" w:rsidRPr="00EA2B69" w:rsidRDefault="00BB590F">
      <w:pPr>
        <w:rPr>
          <w:sz w:val="24"/>
          <w:szCs w:val="24"/>
          <w:lang w:val="en-GB"/>
        </w:rPr>
      </w:pPr>
    </w:p>
    <w:p w:rsidR="009A7982" w:rsidRDefault="009A7982">
      <w:pPr>
        <w:rPr>
          <w:sz w:val="24"/>
          <w:szCs w:val="24"/>
          <w:lang w:val="en-GB"/>
        </w:rPr>
      </w:pPr>
      <w:r w:rsidRPr="009A7982">
        <w:rPr>
          <w:sz w:val="24"/>
          <w:szCs w:val="24"/>
          <w:lang w:val="en-GB"/>
        </w:rPr>
        <w:t xml:space="preserve">The conference is </w:t>
      </w:r>
      <w:r w:rsidR="00625E59">
        <w:rPr>
          <w:sz w:val="24"/>
          <w:szCs w:val="24"/>
          <w:lang w:val="en-GB"/>
        </w:rPr>
        <w:t>intended for</w:t>
      </w:r>
      <w:r w:rsidRPr="009A7982">
        <w:rPr>
          <w:sz w:val="24"/>
          <w:szCs w:val="24"/>
          <w:lang w:val="en-GB"/>
        </w:rPr>
        <w:t xml:space="preserve"> all persons interested in </w:t>
      </w:r>
      <w:r w:rsidR="00363F7B">
        <w:rPr>
          <w:sz w:val="24"/>
          <w:szCs w:val="24"/>
          <w:lang w:val="en-GB"/>
        </w:rPr>
        <w:t xml:space="preserve">the </w:t>
      </w:r>
      <w:r w:rsidRPr="009A7982">
        <w:rPr>
          <w:sz w:val="24"/>
          <w:szCs w:val="24"/>
          <w:lang w:val="en-GB"/>
        </w:rPr>
        <w:t xml:space="preserve">teaching and learning </w:t>
      </w:r>
      <w:r w:rsidR="00363F7B">
        <w:rPr>
          <w:sz w:val="24"/>
          <w:szCs w:val="24"/>
          <w:lang w:val="en-GB"/>
        </w:rPr>
        <w:t xml:space="preserve">of </w:t>
      </w:r>
      <w:r w:rsidRPr="009A7982">
        <w:rPr>
          <w:sz w:val="24"/>
          <w:szCs w:val="24"/>
          <w:lang w:val="en-GB"/>
        </w:rPr>
        <w:t>for</w:t>
      </w:r>
      <w:r>
        <w:rPr>
          <w:sz w:val="24"/>
          <w:szCs w:val="24"/>
          <w:lang w:val="en-GB"/>
        </w:rPr>
        <w:t>eign languages at an early age, both pr</w:t>
      </w:r>
      <w:r w:rsidR="00363F7B">
        <w:rPr>
          <w:sz w:val="24"/>
          <w:szCs w:val="24"/>
          <w:lang w:val="en-GB"/>
        </w:rPr>
        <w:t>e-primary and lower primary (up to around</w:t>
      </w:r>
      <w:r>
        <w:rPr>
          <w:sz w:val="24"/>
          <w:szCs w:val="24"/>
          <w:lang w:val="en-GB"/>
        </w:rPr>
        <w:t xml:space="preserve"> 11</w:t>
      </w:r>
      <w:r w:rsidR="0008530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years of</w:t>
      </w:r>
      <w:r w:rsidR="00BD42B5">
        <w:rPr>
          <w:sz w:val="24"/>
          <w:szCs w:val="24"/>
          <w:lang w:val="en-GB"/>
        </w:rPr>
        <w:t xml:space="preserve"> age). We welcome </w:t>
      </w:r>
      <w:r>
        <w:rPr>
          <w:sz w:val="24"/>
          <w:szCs w:val="24"/>
          <w:lang w:val="en-GB"/>
        </w:rPr>
        <w:t xml:space="preserve">theoretical papers, practical presentations </w:t>
      </w:r>
      <w:r w:rsidR="00BD42B5">
        <w:rPr>
          <w:sz w:val="24"/>
          <w:szCs w:val="24"/>
          <w:lang w:val="en-GB"/>
        </w:rPr>
        <w:t xml:space="preserve">and workshops from researchers </w:t>
      </w:r>
      <w:r>
        <w:rPr>
          <w:sz w:val="24"/>
          <w:szCs w:val="24"/>
          <w:lang w:val="en-GB"/>
        </w:rPr>
        <w:t>and practitioners, linguists, pedago</w:t>
      </w:r>
      <w:r w:rsidR="00FF103F">
        <w:rPr>
          <w:sz w:val="24"/>
          <w:szCs w:val="24"/>
          <w:lang w:val="en-GB"/>
        </w:rPr>
        <w:t>gues and teachers. The workshop</w:t>
      </w:r>
      <w:r>
        <w:rPr>
          <w:sz w:val="24"/>
          <w:szCs w:val="24"/>
          <w:lang w:val="en-GB"/>
        </w:rPr>
        <w:t xml:space="preserve"> </w:t>
      </w:r>
      <w:r w:rsidR="00085301">
        <w:rPr>
          <w:sz w:val="24"/>
          <w:szCs w:val="24"/>
          <w:lang w:val="en-GB"/>
        </w:rPr>
        <w:t xml:space="preserve">sessions </w:t>
      </w:r>
      <w:r>
        <w:rPr>
          <w:sz w:val="24"/>
          <w:szCs w:val="24"/>
          <w:lang w:val="en-GB"/>
        </w:rPr>
        <w:t xml:space="preserve">will </w:t>
      </w:r>
      <w:r w:rsidR="00363F7B">
        <w:rPr>
          <w:sz w:val="24"/>
          <w:szCs w:val="24"/>
          <w:lang w:val="en-GB"/>
        </w:rPr>
        <w:t>take place</w:t>
      </w:r>
      <w:r w:rsidR="0008530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on the 3</w:t>
      </w:r>
      <w:r w:rsidRPr="009A7982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day of the conference </w:t>
      </w:r>
      <w:r w:rsidR="00FF103F">
        <w:rPr>
          <w:sz w:val="24"/>
          <w:szCs w:val="24"/>
          <w:lang w:val="en-GB"/>
        </w:rPr>
        <w:t>(</w:t>
      </w:r>
      <w:r w:rsidR="00085301">
        <w:rPr>
          <w:sz w:val="24"/>
          <w:szCs w:val="24"/>
          <w:lang w:val="en-GB"/>
        </w:rPr>
        <w:t>30 April</w:t>
      </w:r>
      <w:r w:rsidR="00FF103F">
        <w:rPr>
          <w:sz w:val="24"/>
          <w:szCs w:val="24"/>
          <w:lang w:val="en-GB"/>
        </w:rPr>
        <w:t>, 2016</w:t>
      </w:r>
      <w:r w:rsidR="00085301">
        <w:rPr>
          <w:sz w:val="24"/>
          <w:szCs w:val="24"/>
          <w:lang w:val="en-GB"/>
        </w:rPr>
        <w:t>).</w:t>
      </w:r>
    </w:p>
    <w:p w:rsidR="00085301" w:rsidRDefault="00085301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</w:t>
      </w:r>
      <w:r w:rsidR="00625E59">
        <w:rPr>
          <w:sz w:val="24"/>
          <w:szCs w:val="24"/>
          <w:lang w:val="en-GB"/>
        </w:rPr>
        <w:t xml:space="preserve">ach presentation will be allocated </w:t>
      </w:r>
      <w:r>
        <w:rPr>
          <w:sz w:val="24"/>
          <w:szCs w:val="24"/>
          <w:lang w:val="en-GB"/>
        </w:rPr>
        <w:t xml:space="preserve">30 minutes </w:t>
      </w:r>
      <w:r w:rsidR="00363F7B">
        <w:rPr>
          <w:sz w:val="24"/>
          <w:szCs w:val="24"/>
          <w:lang w:val="en-GB"/>
        </w:rPr>
        <w:t>(ca. 20 minutes of presentation</w:t>
      </w:r>
      <w:r>
        <w:rPr>
          <w:sz w:val="24"/>
          <w:szCs w:val="24"/>
          <w:lang w:val="en-GB"/>
        </w:rPr>
        <w:t xml:space="preserve"> + 10 min</w:t>
      </w:r>
      <w:r w:rsidR="00363F7B">
        <w:rPr>
          <w:sz w:val="24"/>
          <w:szCs w:val="24"/>
          <w:lang w:val="en-GB"/>
        </w:rPr>
        <w:t>utes</w:t>
      </w:r>
      <w:r>
        <w:rPr>
          <w:sz w:val="24"/>
          <w:szCs w:val="24"/>
          <w:lang w:val="en-GB"/>
        </w:rPr>
        <w:t xml:space="preserve"> for discussion), and each workshop will be </w:t>
      </w:r>
      <w:r w:rsidR="00625E59">
        <w:rPr>
          <w:sz w:val="24"/>
          <w:szCs w:val="24"/>
          <w:lang w:val="en-GB"/>
        </w:rPr>
        <w:t>allocated</w:t>
      </w:r>
      <w:r>
        <w:rPr>
          <w:sz w:val="24"/>
          <w:szCs w:val="24"/>
          <w:lang w:val="en-GB"/>
        </w:rPr>
        <w:t xml:space="preserve"> </w:t>
      </w:r>
      <w:r w:rsidR="00363F7B">
        <w:rPr>
          <w:sz w:val="24"/>
          <w:szCs w:val="24"/>
          <w:lang w:val="en-GB"/>
        </w:rPr>
        <w:t>45</w:t>
      </w:r>
      <w:r w:rsidR="00FF103F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60 min</w:t>
      </w:r>
      <w:r w:rsidR="00363F7B">
        <w:rPr>
          <w:sz w:val="24"/>
          <w:szCs w:val="24"/>
          <w:lang w:val="en-GB"/>
        </w:rPr>
        <w:t>ute</w:t>
      </w:r>
      <w:r w:rsidR="00BD42B5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. The languages of the conference are </w:t>
      </w:r>
      <w:r w:rsidRPr="00085301">
        <w:rPr>
          <w:b/>
          <w:sz w:val="24"/>
          <w:szCs w:val="24"/>
          <w:lang w:val="en-GB"/>
        </w:rPr>
        <w:t>English</w:t>
      </w:r>
      <w:r>
        <w:rPr>
          <w:sz w:val="24"/>
          <w:szCs w:val="24"/>
          <w:lang w:val="en-GB"/>
        </w:rPr>
        <w:t xml:space="preserve"> and </w:t>
      </w:r>
      <w:r w:rsidRPr="00085301">
        <w:rPr>
          <w:b/>
          <w:sz w:val="24"/>
          <w:szCs w:val="24"/>
          <w:lang w:val="en-GB"/>
        </w:rPr>
        <w:t>Polish.</w:t>
      </w:r>
    </w:p>
    <w:p w:rsidR="00085301" w:rsidRPr="00085301" w:rsidRDefault="00363F7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Potential</w:t>
      </w:r>
      <w:r w:rsidR="00085301" w:rsidRPr="00085301">
        <w:rPr>
          <w:sz w:val="24"/>
          <w:szCs w:val="24"/>
          <w:lang w:val="en-GB"/>
        </w:rPr>
        <w:t xml:space="preserve"> topics for conference presentations</w:t>
      </w:r>
      <w:r>
        <w:rPr>
          <w:sz w:val="24"/>
          <w:szCs w:val="24"/>
          <w:lang w:val="en-GB"/>
        </w:rPr>
        <w:t xml:space="preserve"> include, but are not limited to</w:t>
      </w:r>
      <w:r w:rsidR="00EA2B69">
        <w:rPr>
          <w:sz w:val="24"/>
          <w:szCs w:val="24"/>
          <w:lang w:val="en-GB"/>
        </w:rPr>
        <w:t>:</w:t>
      </w:r>
    </w:p>
    <w:p w:rsidR="00085301" w:rsidRPr="00EA2B69" w:rsidRDefault="00625E59" w:rsidP="00EA2B69">
      <w:pPr>
        <w:pStyle w:val="Paragraphedeliste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Early-learning </w:t>
      </w:r>
      <w:r w:rsidR="00085301" w:rsidRPr="00EA2B69">
        <w:rPr>
          <w:sz w:val="24"/>
          <w:szCs w:val="24"/>
          <w:lang w:val="en-GB"/>
        </w:rPr>
        <w:t>foreign vs. second language acquisitio</w:t>
      </w:r>
      <w:r w:rsidR="00363F7B">
        <w:rPr>
          <w:sz w:val="24"/>
          <w:szCs w:val="24"/>
          <w:lang w:val="en-GB"/>
        </w:rPr>
        <w:t>n: similarities and differences</w:t>
      </w:r>
    </w:p>
    <w:p w:rsidR="00085301" w:rsidRPr="00EA2B69" w:rsidRDefault="00085301" w:rsidP="00EA2B69">
      <w:pPr>
        <w:pStyle w:val="Paragraphedeliste"/>
        <w:numPr>
          <w:ilvl w:val="0"/>
          <w:numId w:val="3"/>
        </w:numPr>
        <w:rPr>
          <w:sz w:val="24"/>
          <w:szCs w:val="24"/>
          <w:lang w:val="en-GB"/>
        </w:rPr>
      </w:pPr>
      <w:r w:rsidRPr="00EA2B69">
        <w:rPr>
          <w:sz w:val="24"/>
          <w:szCs w:val="24"/>
          <w:lang w:val="en-GB"/>
        </w:rPr>
        <w:t>The competencie</w:t>
      </w:r>
      <w:r w:rsidR="00EA2B69">
        <w:rPr>
          <w:sz w:val="24"/>
          <w:szCs w:val="24"/>
          <w:lang w:val="en-GB"/>
        </w:rPr>
        <w:t>s of the (very) young learner (</w:t>
      </w:r>
      <w:r w:rsidRPr="00EA2B69">
        <w:rPr>
          <w:sz w:val="24"/>
          <w:szCs w:val="24"/>
          <w:lang w:val="en-GB"/>
        </w:rPr>
        <w:t>metalinguistic awareness</w:t>
      </w:r>
      <w:r w:rsidR="001C2E03" w:rsidRPr="00EA2B69">
        <w:rPr>
          <w:sz w:val="24"/>
          <w:szCs w:val="24"/>
          <w:lang w:val="en-GB"/>
        </w:rPr>
        <w:t>, phonological awareness, linguistic creativity etc.)</w:t>
      </w:r>
    </w:p>
    <w:p w:rsidR="001C2E03" w:rsidRPr="00EA2B69" w:rsidRDefault="00EA2B69" w:rsidP="00EA2B69">
      <w:pPr>
        <w:pStyle w:val="Paragraphedeliste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Ways of implementing </w:t>
      </w:r>
      <w:r w:rsidR="001C2E03" w:rsidRPr="00EA2B69">
        <w:rPr>
          <w:sz w:val="24"/>
          <w:szCs w:val="24"/>
          <w:lang w:val="en-GB"/>
        </w:rPr>
        <w:t>European policy in reference to early language learning</w:t>
      </w:r>
    </w:p>
    <w:p w:rsidR="001C2E03" w:rsidRPr="00EA2B69" w:rsidRDefault="001C2E03" w:rsidP="00EA2B69">
      <w:pPr>
        <w:pStyle w:val="Paragraphedeliste"/>
        <w:numPr>
          <w:ilvl w:val="0"/>
          <w:numId w:val="3"/>
        </w:numPr>
        <w:rPr>
          <w:sz w:val="24"/>
          <w:szCs w:val="24"/>
          <w:lang w:val="en-GB"/>
        </w:rPr>
      </w:pPr>
      <w:r w:rsidRPr="00EA2B69">
        <w:rPr>
          <w:sz w:val="24"/>
          <w:szCs w:val="24"/>
          <w:lang w:val="en-GB"/>
        </w:rPr>
        <w:t>Psycho-pedagogic</w:t>
      </w:r>
      <w:r w:rsidR="00625E59">
        <w:rPr>
          <w:sz w:val="24"/>
          <w:szCs w:val="24"/>
          <w:lang w:val="en-GB"/>
        </w:rPr>
        <w:t>al</w:t>
      </w:r>
      <w:r w:rsidRPr="00EA2B69">
        <w:rPr>
          <w:sz w:val="24"/>
          <w:szCs w:val="24"/>
          <w:lang w:val="en-GB"/>
        </w:rPr>
        <w:t xml:space="preserve"> as</w:t>
      </w:r>
      <w:r w:rsidR="00EA2B69">
        <w:rPr>
          <w:sz w:val="24"/>
          <w:szCs w:val="24"/>
          <w:lang w:val="en-GB"/>
        </w:rPr>
        <w:t xml:space="preserve">pects of teaching and learning </w:t>
      </w:r>
      <w:r w:rsidR="00363F7B">
        <w:rPr>
          <w:sz w:val="24"/>
          <w:szCs w:val="24"/>
          <w:lang w:val="en-GB"/>
        </w:rPr>
        <w:t>foreign languages for</w:t>
      </w:r>
      <w:r w:rsidR="00F237E1" w:rsidRPr="00EA2B69">
        <w:rPr>
          <w:sz w:val="24"/>
          <w:szCs w:val="24"/>
          <w:lang w:val="en-GB"/>
        </w:rPr>
        <w:t xml:space="preserve"> young and very young learners</w:t>
      </w:r>
    </w:p>
    <w:p w:rsidR="00F237E1" w:rsidRPr="00EA2B69" w:rsidRDefault="00363F7B" w:rsidP="00EA2B69">
      <w:pPr>
        <w:pStyle w:val="Paragraphedeliste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Teaching language skills (</w:t>
      </w:r>
      <w:r w:rsidR="00F237E1" w:rsidRPr="00EA2B69">
        <w:rPr>
          <w:sz w:val="24"/>
          <w:szCs w:val="24"/>
          <w:lang w:val="en-GB"/>
        </w:rPr>
        <w:t xml:space="preserve">listening, speaking, reading, writing) and language subsystems </w:t>
      </w:r>
      <w:r>
        <w:rPr>
          <w:sz w:val="24"/>
          <w:szCs w:val="24"/>
          <w:lang w:val="en-GB"/>
        </w:rPr>
        <w:t>(e.g. vocabulary, pronunciation</w:t>
      </w:r>
      <w:r w:rsidR="00F237E1" w:rsidRPr="00EA2B69">
        <w:rPr>
          <w:sz w:val="24"/>
          <w:szCs w:val="24"/>
          <w:lang w:val="en-GB"/>
        </w:rPr>
        <w:t>)</w:t>
      </w:r>
    </w:p>
    <w:p w:rsidR="00F237E1" w:rsidRPr="00EA2B69" w:rsidRDefault="00F237E1" w:rsidP="00EA2B69">
      <w:pPr>
        <w:pStyle w:val="Paragraphedeliste"/>
        <w:numPr>
          <w:ilvl w:val="0"/>
          <w:numId w:val="3"/>
        </w:numPr>
        <w:rPr>
          <w:sz w:val="24"/>
          <w:szCs w:val="24"/>
          <w:lang w:val="en-GB"/>
        </w:rPr>
      </w:pPr>
      <w:r w:rsidRPr="00EA2B69">
        <w:rPr>
          <w:sz w:val="24"/>
          <w:szCs w:val="24"/>
          <w:lang w:val="en-GB"/>
        </w:rPr>
        <w:t>Developing intercultural competence</w:t>
      </w:r>
    </w:p>
    <w:p w:rsidR="00F237E1" w:rsidRPr="00EA2B69" w:rsidRDefault="00F237E1" w:rsidP="00EA2B69">
      <w:pPr>
        <w:pStyle w:val="Paragraphedeliste"/>
        <w:numPr>
          <w:ilvl w:val="0"/>
          <w:numId w:val="3"/>
        </w:numPr>
        <w:rPr>
          <w:sz w:val="24"/>
          <w:szCs w:val="24"/>
          <w:lang w:val="en-GB"/>
        </w:rPr>
      </w:pPr>
      <w:r w:rsidRPr="00EA2B69">
        <w:rPr>
          <w:sz w:val="24"/>
          <w:szCs w:val="24"/>
          <w:lang w:val="en-GB"/>
        </w:rPr>
        <w:t>Evaluation of materials, course</w:t>
      </w:r>
      <w:r w:rsidR="00625E59">
        <w:rPr>
          <w:sz w:val="24"/>
          <w:szCs w:val="24"/>
          <w:lang w:val="en-GB"/>
        </w:rPr>
        <w:t>-</w:t>
      </w:r>
      <w:r w:rsidRPr="00EA2B69">
        <w:rPr>
          <w:sz w:val="24"/>
          <w:szCs w:val="24"/>
          <w:lang w:val="en-GB"/>
        </w:rPr>
        <w:t>books and syllabuses</w:t>
      </w:r>
    </w:p>
    <w:p w:rsidR="00F237E1" w:rsidRPr="00EA2B69" w:rsidRDefault="00F237E1" w:rsidP="00EA2B69">
      <w:pPr>
        <w:pStyle w:val="Paragraphedeliste"/>
        <w:numPr>
          <w:ilvl w:val="0"/>
          <w:numId w:val="3"/>
        </w:numPr>
        <w:rPr>
          <w:sz w:val="24"/>
          <w:szCs w:val="24"/>
          <w:lang w:val="en-GB"/>
        </w:rPr>
      </w:pPr>
      <w:r w:rsidRPr="00EA2B69">
        <w:rPr>
          <w:sz w:val="24"/>
          <w:szCs w:val="24"/>
          <w:lang w:val="en-GB"/>
        </w:rPr>
        <w:t>The use of new technologies (apps, internet resources, interactive whiteboard</w:t>
      </w:r>
      <w:r w:rsidR="00363F7B">
        <w:rPr>
          <w:sz w:val="24"/>
          <w:szCs w:val="24"/>
          <w:lang w:val="en-GB"/>
        </w:rPr>
        <w:t>s</w:t>
      </w:r>
      <w:r w:rsidRPr="00EA2B69">
        <w:rPr>
          <w:sz w:val="24"/>
          <w:szCs w:val="24"/>
          <w:lang w:val="en-GB"/>
        </w:rPr>
        <w:t>, etc.)</w:t>
      </w:r>
    </w:p>
    <w:p w:rsidR="00F237E1" w:rsidRDefault="00F237E1" w:rsidP="00EA2B69">
      <w:pPr>
        <w:pStyle w:val="Paragraphedeliste"/>
        <w:numPr>
          <w:ilvl w:val="0"/>
          <w:numId w:val="3"/>
        </w:numPr>
        <w:rPr>
          <w:sz w:val="24"/>
          <w:szCs w:val="24"/>
          <w:lang w:val="en-GB"/>
        </w:rPr>
      </w:pPr>
      <w:r w:rsidRPr="00EA2B69">
        <w:rPr>
          <w:sz w:val="24"/>
          <w:szCs w:val="24"/>
          <w:lang w:val="en-GB"/>
        </w:rPr>
        <w:lastRenderedPageBreak/>
        <w:t xml:space="preserve">Educational discourse </w:t>
      </w:r>
    </w:p>
    <w:p w:rsidR="00752F76" w:rsidRPr="00EA2B69" w:rsidRDefault="00752F76" w:rsidP="00EA2B69">
      <w:pPr>
        <w:pStyle w:val="Paragraphedeliste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Teaching foreign languages to children </w:t>
      </w:r>
      <w:r w:rsidR="00625E59">
        <w:rPr>
          <w:sz w:val="24"/>
          <w:szCs w:val="24"/>
          <w:lang w:val="en-GB"/>
        </w:rPr>
        <w:t>with</w:t>
      </w:r>
      <w:r>
        <w:rPr>
          <w:sz w:val="24"/>
          <w:szCs w:val="24"/>
          <w:lang w:val="en-GB"/>
        </w:rPr>
        <w:t xml:space="preserve"> special education</w:t>
      </w:r>
      <w:r w:rsidR="00625E59">
        <w:rPr>
          <w:sz w:val="24"/>
          <w:szCs w:val="24"/>
          <w:lang w:val="en-GB"/>
        </w:rPr>
        <w:t>al</w:t>
      </w:r>
      <w:r w:rsidR="00363F7B">
        <w:rPr>
          <w:sz w:val="24"/>
          <w:szCs w:val="24"/>
          <w:lang w:val="en-GB"/>
        </w:rPr>
        <w:t xml:space="preserve"> needs</w:t>
      </w:r>
    </w:p>
    <w:p w:rsidR="00085301" w:rsidRDefault="00F237E1" w:rsidP="00EA2B69">
      <w:pPr>
        <w:pStyle w:val="Paragraphedeliste"/>
        <w:numPr>
          <w:ilvl w:val="0"/>
          <w:numId w:val="3"/>
        </w:numPr>
        <w:rPr>
          <w:sz w:val="24"/>
          <w:szCs w:val="24"/>
          <w:lang w:val="en-GB"/>
        </w:rPr>
      </w:pPr>
      <w:r w:rsidRPr="00EA2B69">
        <w:rPr>
          <w:sz w:val="24"/>
          <w:szCs w:val="24"/>
          <w:lang w:val="en-GB"/>
        </w:rPr>
        <w:t>Social con</w:t>
      </w:r>
      <w:r w:rsidR="00EA2B69">
        <w:rPr>
          <w:sz w:val="24"/>
          <w:szCs w:val="24"/>
          <w:lang w:val="en-GB"/>
        </w:rPr>
        <w:t>texts of early FLL</w:t>
      </w:r>
      <w:r w:rsidRPr="00EA2B69">
        <w:rPr>
          <w:sz w:val="24"/>
          <w:szCs w:val="24"/>
          <w:lang w:val="en-GB"/>
        </w:rPr>
        <w:t xml:space="preserve"> (</w:t>
      </w:r>
      <w:r w:rsidR="00363F7B">
        <w:rPr>
          <w:sz w:val="24"/>
          <w:szCs w:val="24"/>
          <w:lang w:val="en-GB"/>
        </w:rPr>
        <w:t>p</w:t>
      </w:r>
      <w:r w:rsidR="00085301" w:rsidRPr="00EA2B69">
        <w:rPr>
          <w:sz w:val="24"/>
          <w:szCs w:val="24"/>
          <w:lang w:val="en-GB"/>
        </w:rPr>
        <w:t>arental involvement</w:t>
      </w:r>
      <w:r w:rsidRPr="00EA2B69">
        <w:rPr>
          <w:sz w:val="24"/>
          <w:szCs w:val="24"/>
          <w:lang w:val="en-GB"/>
        </w:rPr>
        <w:t>, teacher/school support etc.)</w:t>
      </w:r>
    </w:p>
    <w:p w:rsidR="00752F76" w:rsidRPr="00EA2B69" w:rsidRDefault="00752F76" w:rsidP="00EA2B69">
      <w:pPr>
        <w:pStyle w:val="Paragraphedeliste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Diagnosis of school readiness </w:t>
      </w:r>
      <w:r w:rsidR="00625E59">
        <w:rPr>
          <w:sz w:val="24"/>
          <w:szCs w:val="24"/>
          <w:lang w:val="en-GB"/>
        </w:rPr>
        <w:t>for</w:t>
      </w:r>
      <w:r>
        <w:rPr>
          <w:sz w:val="24"/>
          <w:szCs w:val="24"/>
          <w:lang w:val="en-GB"/>
        </w:rPr>
        <w:t xml:space="preserve"> a foreign language</w:t>
      </w:r>
    </w:p>
    <w:p w:rsidR="00F237E1" w:rsidRPr="00EA2B69" w:rsidRDefault="00F237E1" w:rsidP="00EA2B69">
      <w:pPr>
        <w:pStyle w:val="Paragraphedeliste"/>
        <w:numPr>
          <w:ilvl w:val="0"/>
          <w:numId w:val="3"/>
        </w:numPr>
        <w:rPr>
          <w:sz w:val="24"/>
          <w:szCs w:val="24"/>
          <w:lang w:val="en-GB"/>
        </w:rPr>
      </w:pPr>
      <w:r w:rsidRPr="00EA2B69">
        <w:rPr>
          <w:sz w:val="24"/>
          <w:szCs w:val="24"/>
          <w:lang w:val="en-GB"/>
        </w:rPr>
        <w:t>Young learner teacher evaluation</w:t>
      </w:r>
    </w:p>
    <w:p w:rsidR="00085301" w:rsidRDefault="00085301">
      <w:pPr>
        <w:rPr>
          <w:b/>
          <w:sz w:val="24"/>
          <w:szCs w:val="24"/>
          <w:lang w:val="en-GB"/>
        </w:rPr>
      </w:pPr>
    </w:p>
    <w:p w:rsidR="00F237E1" w:rsidRDefault="00F237E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Publication</w:t>
      </w:r>
    </w:p>
    <w:p w:rsidR="00F237E1" w:rsidRPr="00F237E1" w:rsidRDefault="00F237E1">
      <w:pPr>
        <w:rPr>
          <w:sz w:val="24"/>
          <w:szCs w:val="24"/>
          <w:lang w:val="en-GB"/>
        </w:rPr>
      </w:pPr>
      <w:r w:rsidRPr="00F237E1">
        <w:rPr>
          <w:sz w:val="24"/>
          <w:szCs w:val="24"/>
          <w:lang w:val="en-GB"/>
        </w:rPr>
        <w:t xml:space="preserve">After the conference we </w:t>
      </w:r>
      <w:r w:rsidR="00363F7B">
        <w:rPr>
          <w:sz w:val="24"/>
          <w:szCs w:val="24"/>
          <w:lang w:val="en-GB"/>
        </w:rPr>
        <w:t>plan</w:t>
      </w:r>
      <w:r w:rsidRPr="00F237E1">
        <w:rPr>
          <w:sz w:val="24"/>
          <w:szCs w:val="24"/>
          <w:lang w:val="en-GB"/>
        </w:rPr>
        <w:t xml:space="preserve"> to publish two peer-reviewed volumes: one in English and one in Polish.</w:t>
      </w:r>
    </w:p>
    <w:p w:rsidR="00D33A17" w:rsidRPr="00EA2B69" w:rsidRDefault="00D33A17">
      <w:pPr>
        <w:rPr>
          <w:b/>
          <w:sz w:val="24"/>
          <w:szCs w:val="24"/>
          <w:lang w:val="en-GB"/>
        </w:rPr>
      </w:pPr>
    </w:p>
    <w:p w:rsidR="006E416D" w:rsidRPr="00EA2B69" w:rsidRDefault="00D33A17">
      <w:pPr>
        <w:rPr>
          <w:b/>
          <w:sz w:val="24"/>
          <w:szCs w:val="24"/>
          <w:lang w:val="en-GB"/>
        </w:rPr>
      </w:pPr>
      <w:r w:rsidRPr="00EA2B69">
        <w:rPr>
          <w:b/>
          <w:sz w:val="24"/>
          <w:szCs w:val="24"/>
          <w:lang w:val="en-GB"/>
        </w:rPr>
        <w:t>Organising committee</w:t>
      </w:r>
    </w:p>
    <w:p w:rsidR="006E416D" w:rsidRPr="00EA2B69" w:rsidRDefault="00D33A17">
      <w:pPr>
        <w:rPr>
          <w:sz w:val="24"/>
          <w:szCs w:val="24"/>
          <w:lang w:val="en-GB"/>
        </w:rPr>
      </w:pPr>
      <w:r w:rsidRPr="00EA2B69">
        <w:rPr>
          <w:sz w:val="24"/>
          <w:szCs w:val="24"/>
          <w:lang w:val="en-GB"/>
        </w:rPr>
        <w:t>Prof.</w:t>
      </w:r>
      <w:r w:rsidR="006E416D" w:rsidRPr="00EA2B69">
        <w:rPr>
          <w:sz w:val="24"/>
          <w:szCs w:val="24"/>
          <w:lang w:val="en-GB"/>
        </w:rPr>
        <w:t xml:space="preserve"> Joanna </w:t>
      </w:r>
      <w:proofErr w:type="spellStart"/>
      <w:r w:rsidR="006E416D" w:rsidRPr="00EA2B69">
        <w:rPr>
          <w:sz w:val="24"/>
          <w:szCs w:val="24"/>
          <w:lang w:val="en-GB"/>
        </w:rPr>
        <w:t>Rokita-Jaśkow</w:t>
      </w:r>
      <w:proofErr w:type="spellEnd"/>
      <w:r w:rsidR="00FF7ED1" w:rsidRPr="00EA2B69">
        <w:rPr>
          <w:sz w:val="24"/>
          <w:szCs w:val="24"/>
          <w:lang w:val="en-GB"/>
        </w:rPr>
        <w:t xml:space="preserve"> -</w:t>
      </w:r>
      <w:r w:rsidR="00052989">
        <w:rPr>
          <w:sz w:val="24"/>
          <w:szCs w:val="24"/>
          <w:lang w:val="en-GB"/>
        </w:rPr>
        <w:t xml:space="preserve"> </w:t>
      </w:r>
      <w:r w:rsidRPr="00EA2B69">
        <w:rPr>
          <w:sz w:val="24"/>
          <w:szCs w:val="24"/>
          <w:lang w:val="en-GB"/>
        </w:rPr>
        <w:t>chair</w:t>
      </w:r>
    </w:p>
    <w:p w:rsidR="006E416D" w:rsidRPr="003F62D2" w:rsidRDefault="006E416D">
      <w:pPr>
        <w:rPr>
          <w:sz w:val="24"/>
          <w:szCs w:val="24"/>
          <w:lang w:val="pl-PL"/>
        </w:rPr>
      </w:pPr>
      <w:r w:rsidRPr="003F62D2">
        <w:rPr>
          <w:sz w:val="24"/>
          <w:szCs w:val="24"/>
          <w:lang w:val="pl-PL"/>
        </w:rPr>
        <w:t>Małgorzata Marzec-Stawiarska</w:t>
      </w:r>
      <w:r w:rsidR="00D33A17" w:rsidRPr="003F62D2">
        <w:rPr>
          <w:sz w:val="24"/>
          <w:szCs w:val="24"/>
          <w:lang w:val="pl-PL"/>
        </w:rPr>
        <w:t>, PhD</w:t>
      </w:r>
    </w:p>
    <w:p w:rsidR="006E416D" w:rsidRPr="003F62D2" w:rsidRDefault="006E416D">
      <w:pPr>
        <w:rPr>
          <w:sz w:val="24"/>
          <w:szCs w:val="24"/>
          <w:lang w:val="pl-PL"/>
        </w:rPr>
      </w:pPr>
      <w:r w:rsidRPr="003F62D2">
        <w:rPr>
          <w:sz w:val="24"/>
          <w:szCs w:val="24"/>
          <w:lang w:val="pl-PL"/>
        </w:rPr>
        <w:t>Agnieszka Strzałka</w:t>
      </w:r>
      <w:r w:rsidR="00D33A17" w:rsidRPr="003F62D2">
        <w:rPr>
          <w:sz w:val="24"/>
          <w:szCs w:val="24"/>
          <w:lang w:val="pl-PL"/>
        </w:rPr>
        <w:t>, PhD</w:t>
      </w:r>
    </w:p>
    <w:p w:rsidR="00FA4DD8" w:rsidRPr="003F62D2" w:rsidRDefault="00FA4DD8">
      <w:pPr>
        <w:rPr>
          <w:sz w:val="24"/>
          <w:szCs w:val="24"/>
          <w:lang w:val="pl-PL"/>
        </w:rPr>
      </w:pPr>
      <w:r w:rsidRPr="003F62D2">
        <w:rPr>
          <w:sz w:val="24"/>
          <w:szCs w:val="24"/>
          <w:lang w:val="pl-PL"/>
        </w:rPr>
        <w:t>Albertyna Paciorek</w:t>
      </w:r>
      <w:r w:rsidR="00D33A17" w:rsidRPr="003F62D2">
        <w:rPr>
          <w:sz w:val="24"/>
          <w:szCs w:val="24"/>
          <w:lang w:val="pl-PL"/>
        </w:rPr>
        <w:t>, PhD</w:t>
      </w:r>
    </w:p>
    <w:p w:rsidR="001321CF" w:rsidRPr="003F62D2" w:rsidRDefault="001321CF" w:rsidP="001321CF">
      <w:pPr>
        <w:rPr>
          <w:sz w:val="24"/>
          <w:szCs w:val="24"/>
          <w:lang w:val="pl-PL"/>
        </w:rPr>
      </w:pPr>
      <w:r w:rsidRPr="003F62D2">
        <w:rPr>
          <w:sz w:val="24"/>
          <w:szCs w:val="24"/>
          <w:lang w:val="pl-PL"/>
        </w:rPr>
        <w:t>Katarzyna Nosidlak</w:t>
      </w:r>
      <w:r w:rsidR="00D33A17" w:rsidRPr="003F62D2">
        <w:rPr>
          <w:sz w:val="24"/>
          <w:szCs w:val="24"/>
          <w:lang w:val="pl-PL"/>
        </w:rPr>
        <w:t>, MA</w:t>
      </w:r>
    </w:p>
    <w:p w:rsidR="006E416D" w:rsidRPr="00D33A17" w:rsidRDefault="006E416D">
      <w:pPr>
        <w:rPr>
          <w:sz w:val="24"/>
          <w:szCs w:val="24"/>
          <w:lang w:val="en-GB"/>
        </w:rPr>
      </w:pPr>
      <w:proofErr w:type="spellStart"/>
      <w:r w:rsidRPr="00D33A17">
        <w:rPr>
          <w:sz w:val="24"/>
          <w:szCs w:val="24"/>
          <w:lang w:val="en-GB"/>
        </w:rPr>
        <w:t>Werona</w:t>
      </w:r>
      <w:proofErr w:type="spellEnd"/>
      <w:r w:rsidRPr="00D33A17">
        <w:rPr>
          <w:sz w:val="24"/>
          <w:szCs w:val="24"/>
          <w:lang w:val="en-GB"/>
        </w:rPr>
        <w:t xml:space="preserve"> </w:t>
      </w:r>
      <w:proofErr w:type="spellStart"/>
      <w:r w:rsidRPr="00D33A17">
        <w:rPr>
          <w:sz w:val="24"/>
          <w:szCs w:val="24"/>
          <w:lang w:val="en-GB"/>
        </w:rPr>
        <w:t>Król-Gierat</w:t>
      </w:r>
      <w:proofErr w:type="spellEnd"/>
      <w:r w:rsidR="00D33A17" w:rsidRPr="00D33A17">
        <w:rPr>
          <w:sz w:val="24"/>
          <w:szCs w:val="24"/>
          <w:lang w:val="en-GB"/>
        </w:rPr>
        <w:t>, MA</w:t>
      </w:r>
      <w:r w:rsidRPr="00D33A17">
        <w:rPr>
          <w:sz w:val="24"/>
          <w:szCs w:val="24"/>
          <w:lang w:val="en-GB"/>
        </w:rPr>
        <w:t xml:space="preserve"> (</w:t>
      </w:r>
      <w:r w:rsidR="00D33A17" w:rsidRPr="00D33A17">
        <w:rPr>
          <w:sz w:val="24"/>
          <w:szCs w:val="24"/>
          <w:lang w:val="en-GB"/>
        </w:rPr>
        <w:t>conference secretary</w:t>
      </w:r>
      <w:r w:rsidRPr="00D33A17">
        <w:rPr>
          <w:sz w:val="24"/>
          <w:szCs w:val="24"/>
          <w:lang w:val="en-GB"/>
        </w:rPr>
        <w:t>)</w:t>
      </w:r>
    </w:p>
    <w:p w:rsidR="00CC0C57" w:rsidRPr="00D33A17" w:rsidRDefault="00363F7B" w:rsidP="00363F7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</w:t>
      </w:r>
      <w:r w:rsidR="00D33A17" w:rsidRPr="00D33A17">
        <w:rPr>
          <w:sz w:val="24"/>
          <w:szCs w:val="24"/>
          <w:lang w:val="en-GB"/>
        </w:rPr>
        <w:t xml:space="preserve"> conference is </w:t>
      </w:r>
      <w:r>
        <w:rPr>
          <w:sz w:val="24"/>
          <w:szCs w:val="24"/>
          <w:lang w:val="en-GB"/>
        </w:rPr>
        <w:t>organised in partnership with the publishing house</w:t>
      </w:r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Nowa</w:t>
      </w:r>
      <w:proofErr w:type="spellEnd"/>
      <w:r>
        <w:rPr>
          <w:b/>
          <w:sz w:val="24"/>
          <w:szCs w:val="24"/>
          <w:lang w:val="en-GB"/>
        </w:rPr>
        <w:t xml:space="preserve"> Era</w:t>
      </w:r>
      <w:r>
        <w:rPr>
          <w:sz w:val="24"/>
          <w:szCs w:val="24"/>
          <w:lang w:val="en-GB"/>
        </w:rPr>
        <w:t xml:space="preserve">, and under the </w:t>
      </w:r>
      <w:r w:rsidR="00E31629">
        <w:rPr>
          <w:sz w:val="24"/>
          <w:szCs w:val="24"/>
          <w:lang w:val="en-GB"/>
        </w:rPr>
        <w:t xml:space="preserve">auspices of </w:t>
      </w:r>
      <w:r w:rsidR="00BD42B5">
        <w:rPr>
          <w:sz w:val="24"/>
          <w:szCs w:val="24"/>
          <w:lang w:val="en-GB"/>
        </w:rPr>
        <w:t>REYLL (</w:t>
      </w:r>
      <w:r w:rsidR="00E31629">
        <w:rPr>
          <w:sz w:val="24"/>
          <w:szCs w:val="24"/>
          <w:lang w:val="en-GB"/>
        </w:rPr>
        <w:t xml:space="preserve">the </w:t>
      </w:r>
      <w:r w:rsidR="00D33A17">
        <w:rPr>
          <w:sz w:val="24"/>
          <w:szCs w:val="24"/>
          <w:lang w:val="en-GB"/>
        </w:rPr>
        <w:t>Research into E</w:t>
      </w:r>
      <w:r w:rsidR="00CC0C57" w:rsidRPr="00D33A17">
        <w:rPr>
          <w:sz w:val="24"/>
          <w:szCs w:val="24"/>
          <w:lang w:val="en-GB"/>
        </w:rPr>
        <w:t>arly Years Research Network).</w:t>
      </w:r>
    </w:p>
    <w:p w:rsidR="00CC0C57" w:rsidRPr="00D33A17" w:rsidRDefault="00D33A17">
      <w:pPr>
        <w:rPr>
          <w:sz w:val="24"/>
          <w:szCs w:val="24"/>
          <w:lang w:val="en-GB"/>
        </w:rPr>
      </w:pPr>
      <w:r w:rsidRPr="00D33A17">
        <w:rPr>
          <w:b/>
          <w:sz w:val="24"/>
          <w:szCs w:val="24"/>
          <w:lang w:val="en-GB"/>
        </w:rPr>
        <w:t>Conference venue</w:t>
      </w:r>
      <w:r>
        <w:rPr>
          <w:sz w:val="24"/>
          <w:szCs w:val="24"/>
          <w:lang w:val="en-GB"/>
        </w:rPr>
        <w:t>: All ple</w:t>
      </w:r>
      <w:r w:rsidR="00BD42B5">
        <w:rPr>
          <w:sz w:val="24"/>
          <w:szCs w:val="24"/>
          <w:lang w:val="en-GB"/>
        </w:rPr>
        <w:t>nary lectures and presentation/</w:t>
      </w:r>
      <w:r w:rsidR="00E31629">
        <w:rPr>
          <w:sz w:val="24"/>
          <w:szCs w:val="24"/>
          <w:lang w:val="en-GB"/>
        </w:rPr>
        <w:t>workshops will be held at</w:t>
      </w:r>
      <w:r>
        <w:rPr>
          <w:sz w:val="24"/>
          <w:szCs w:val="24"/>
          <w:lang w:val="en-GB"/>
        </w:rPr>
        <w:t xml:space="preserve"> the Institute of Modern Languages, </w:t>
      </w:r>
      <w:proofErr w:type="spellStart"/>
      <w:r>
        <w:rPr>
          <w:sz w:val="24"/>
          <w:szCs w:val="24"/>
          <w:lang w:val="en-GB"/>
        </w:rPr>
        <w:t>Karmelicka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street</w:t>
      </w:r>
      <w:proofErr w:type="gramEnd"/>
      <w:r>
        <w:rPr>
          <w:sz w:val="24"/>
          <w:szCs w:val="24"/>
          <w:lang w:val="en-GB"/>
        </w:rPr>
        <w:t xml:space="preserve"> 41.</w:t>
      </w:r>
    </w:p>
    <w:p w:rsidR="004B5469" w:rsidRPr="00EA2B69" w:rsidRDefault="00D33A17">
      <w:pPr>
        <w:rPr>
          <w:b/>
          <w:sz w:val="24"/>
          <w:szCs w:val="24"/>
          <w:lang w:val="en-GB"/>
        </w:rPr>
      </w:pPr>
      <w:r w:rsidRPr="00EA2B69">
        <w:rPr>
          <w:b/>
          <w:sz w:val="24"/>
          <w:szCs w:val="24"/>
          <w:lang w:val="en-GB"/>
        </w:rPr>
        <w:t>Important dates</w:t>
      </w:r>
      <w:r w:rsidR="004B5469" w:rsidRPr="00EA2B69">
        <w:rPr>
          <w:b/>
          <w:sz w:val="24"/>
          <w:szCs w:val="24"/>
          <w:lang w:val="en-GB"/>
        </w:rPr>
        <w:t>:</w:t>
      </w:r>
    </w:p>
    <w:p w:rsidR="00D664E4" w:rsidRPr="00D33A17" w:rsidRDefault="00D33A17">
      <w:pPr>
        <w:rPr>
          <w:b/>
          <w:sz w:val="24"/>
          <w:szCs w:val="24"/>
          <w:lang w:val="en-GB"/>
        </w:rPr>
      </w:pPr>
      <w:r w:rsidRPr="00D33A17">
        <w:rPr>
          <w:sz w:val="24"/>
          <w:szCs w:val="24"/>
          <w:lang w:val="en-GB"/>
        </w:rPr>
        <w:t>Submission of paper/workshop abstracts</w:t>
      </w:r>
      <w:r w:rsidR="004B5469" w:rsidRPr="00D33A17">
        <w:rPr>
          <w:sz w:val="24"/>
          <w:szCs w:val="24"/>
          <w:lang w:val="en-GB"/>
        </w:rPr>
        <w:t xml:space="preserve">: </w:t>
      </w:r>
      <w:r w:rsidR="00DA4A24" w:rsidRPr="00D33A17">
        <w:rPr>
          <w:b/>
          <w:sz w:val="24"/>
          <w:szCs w:val="24"/>
          <w:lang w:val="en-GB"/>
        </w:rPr>
        <w:t>15</w:t>
      </w:r>
      <w:r w:rsidR="00E31629">
        <w:rPr>
          <w:b/>
          <w:sz w:val="24"/>
          <w:szCs w:val="24"/>
          <w:lang w:val="en-GB"/>
        </w:rPr>
        <w:t xml:space="preserve"> January</w:t>
      </w:r>
      <w:r w:rsidR="00D664E4" w:rsidRPr="00D33A17">
        <w:rPr>
          <w:b/>
          <w:sz w:val="24"/>
          <w:szCs w:val="24"/>
          <w:lang w:val="en-GB"/>
        </w:rPr>
        <w:t xml:space="preserve"> 2016.</w:t>
      </w:r>
    </w:p>
    <w:p w:rsidR="00D664E4" w:rsidRPr="00D33A17" w:rsidRDefault="00D33A17">
      <w:pPr>
        <w:rPr>
          <w:sz w:val="24"/>
          <w:szCs w:val="24"/>
          <w:lang w:val="en-GB"/>
        </w:rPr>
      </w:pPr>
      <w:r w:rsidRPr="00D33A17">
        <w:rPr>
          <w:sz w:val="24"/>
          <w:szCs w:val="24"/>
          <w:lang w:val="en-GB"/>
        </w:rPr>
        <w:t>Acceptance notification</w:t>
      </w:r>
      <w:r w:rsidR="00D664E4" w:rsidRPr="00D33A17">
        <w:rPr>
          <w:sz w:val="24"/>
          <w:szCs w:val="24"/>
          <w:lang w:val="en-GB"/>
        </w:rPr>
        <w:t xml:space="preserve">: </w:t>
      </w:r>
      <w:r w:rsidR="00DA4A24" w:rsidRPr="00D33A17">
        <w:rPr>
          <w:b/>
          <w:sz w:val="24"/>
          <w:szCs w:val="24"/>
          <w:lang w:val="en-GB"/>
        </w:rPr>
        <w:t>31</w:t>
      </w:r>
      <w:r w:rsidR="00E31629">
        <w:rPr>
          <w:b/>
          <w:sz w:val="24"/>
          <w:szCs w:val="24"/>
          <w:lang w:val="en-GB"/>
        </w:rPr>
        <w:t xml:space="preserve"> January</w:t>
      </w:r>
      <w:r w:rsidR="004B5469" w:rsidRPr="00D33A17">
        <w:rPr>
          <w:b/>
          <w:sz w:val="24"/>
          <w:szCs w:val="24"/>
          <w:lang w:val="en-GB"/>
        </w:rPr>
        <w:t xml:space="preserve"> 2016.</w:t>
      </w:r>
    </w:p>
    <w:p w:rsidR="00D664E4" w:rsidRPr="00D33A17" w:rsidRDefault="00D33A17">
      <w:pPr>
        <w:rPr>
          <w:b/>
          <w:sz w:val="24"/>
          <w:szCs w:val="24"/>
          <w:lang w:val="en-GB"/>
        </w:rPr>
      </w:pPr>
      <w:r w:rsidRPr="00D33A17">
        <w:rPr>
          <w:sz w:val="24"/>
          <w:szCs w:val="24"/>
          <w:lang w:val="en-GB"/>
        </w:rPr>
        <w:t>Deadline for payment and r</w:t>
      </w:r>
      <w:r>
        <w:rPr>
          <w:sz w:val="24"/>
          <w:szCs w:val="24"/>
          <w:lang w:val="en-GB"/>
        </w:rPr>
        <w:t>egistration:</w:t>
      </w:r>
      <w:r w:rsidR="00D664E4" w:rsidRPr="00D33A17">
        <w:rPr>
          <w:sz w:val="24"/>
          <w:szCs w:val="24"/>
          <w:lang w:val="en-GB"/>
        </w:rPr>
        <w:t xml:space="preserve"> </w:t>
      </w:r>
      <w:r w:rsidR="00E31629">
        <w:rPr>
          <w:b/>
          <w:sz w:val="24"/>
          <w:szCs w:val="24"/>
          <w:lang w:val="en-GB"/>
        </w:rPr>
        <w:t xml:space="preserve">1 March </w:t>
      </w:r>
      <w:r w:rsidR="00D664E4" w:rsidRPr="00D33A17">
        <w:rPr>
          <w:b/>
          <w:sz w:val="24"/>
          <w:szCs w:val="24"/>
          <w:lang w:val="en-GB"/>
        </w:rPr>
        <w:t>2016</w:t>
      </w:r>
    </w:p>
    <w:p w:rsidR="001321CF" w:rsidRPr="00D33A17" w:rsidRDefault="001321CF">
      <w:pPr>
        <w:rPr>
          <w:b/>
          <w:sz w:val="24"/>
          <w:szCs w:val="24"/>
          <w:lang w:val="en-GB"/>
        </w:rPr>
      </w:pPr>
    </w:p>
    <w:p w:rsidR="007E0B56" w:rsidRDefault="00D33A17">
      <w:pPr>
        <w:rPr>
          <w:b/>
          <w:sz w:val="24"/>
          <w:szCs w:val="24"/>
          <w:lang w:val="en-GB"/>
        </w:rPr>
      </w:pPr>
      <w:r w:rsidRPr="00EA2B69">
        <w:rPr>
          <w:b/>
          <w:sz w:val="24"/>
          <w:szCs w:val="24"/>
          <w:lang w:val="en-GB"/>
        </w:rPr>
        <w:t>Conference fee</w:t>
      </w:r>
      <w:r w:rsidR="00D664E4" w:rsidRPr="00EA2B69">
        <w:rPr>
          <w:b/>
          <w:sz w:val="24"/>
          <w:szCs w:val="24"/>
          <w:lang w:val="en-GB"/>
        </w:rPr>
        <w:t>:</w:t>
      </w:r>
    </w:p>
    <w:p w:rsidR="00D664E4" w:rsidRPr="00D33A17" w:rsidRDefault="00BD4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conference fee</w:t>
      </w:r>
      <w:r w:rsidR="00D33A17" w:rsidRPr="00D33A17">
        <w:rPr>
          <w:sz w:val="24"/>
          <w:szCs w:val="24"/>
          <w:lang w:val="en-GB"/>
        </w:rPr>
        <w:t xml:space="preserve"> is </w:t>
      </w:r>
      <w:r w:rsidR="00752F76">
        <w:rPr>
          <w:sz w:val="24"/>
          <w:szCs w:val="24"/>
          <w:lang w:val="en-GB"/>
        </w:rPr>
        <w:t>350</w:t>
      </w:r>
      <w:r w:rsidR="00D664E4" w:rsidRPr="00D33A17">
        <w:rPr>
          <w:b/>
          <w:sz w:val="24"/>
          <w:szCs w:val="24"/>
          <w:lang w:val="en-GB"/>
        </w:rPr>
        <w:t xml:space="preserve"> </w:t>
      </w:r>
      <w:r w:rsidR="00D33A17" w:rsidRPr="00D33A17">
        <w:rPr>
          <w:b/>
          <w:sz w:val="24"/>
          <w:szCs w:val="24"/>
          <w:lang w:val="en-GB"/>
        </w:rPr>
        <w:t xml:space="preserve">(PLN) </w:t>
      </w:r>
      <w:r w:rsidR="00D33A17" w:rsidRPr="00EA2B69">
        <w:rPr>
          <w:sz w:val="24"/>
          <w:szCs w:val="24"/>
          <w:lang w:val="en-GB"/>
        </w:rPr>
        <w:t>for Polish participants or</w:t>
      </w:r>
      <w:r w:rsidR="00D33A17" w:rsidRPr="00D33A17">
        <w:rPr>
          <w:b/>
          <w:sz w:val="24"/>
          <w:szCs w:val="24"/>
          <w:lang w:val="en-GB"/>
        </w:rPr>
        <w:t xml:space="preserve"> 100 euro</w:t>
      </w:r>
      <w:r>
        <w:rPr>
          <w:b/>
          <w:sz w:val="24"/>
          <w:szCs w:val="24"/>
          <w:lang w:val="en-GB"/>
        </w:rPr>
        <w:t>s</w:t>
      </w:r>
      <w:r w:rsidR="00D33A17" w:rsidRPr="00D33A17">
        <w:rPr>
          <w:sz w:val="24"/>
          <w:szCs w:val="24"/>
          <w:lang w:val="en-GB"/>
        </w:rPr>
        <w:t xml:space="preserve"> for foreign participants</w:t>
      </w:r>
      <w:r w:rsidR="00E31629">
        <w:rPr>
          <w:sz w:val="24"/>
          <w:szCs w:val="24"/>
          <w:lang w:val="en-GB"/>
        </w:rPr>
        <w:t>. This</w:t>
      </w:r>
      <w:r w:rsidR="00D33A17">
        <w:rPr>
          <w:sz w:val="24"/>
          <w:szCs w:val="24"/>
          <w:lang w:val="en-GB"/>
        </w:rPr>
        <w:t xml:space="preserve"> includes</w:t>
      </w:r>
      <w:r w:rsidR="00D664E4" w:rsidRPr="00D33A17">
        <w:rPr>
          <w:sz w:val="24"/>
          <w:szCs w:val="24"/>
          <w:lang w:val="en-GB"/>
        </w:rPr>
        <w:t xml:space="preserve"> </w:t>
      </w:r>
      <w:r w:rsidR="00D33A17">
        <w:rPr>
          <w:sz w:val="24"/>
          <w:szCs w:val="24"/>
          <w:lang w:val="en-GB"/>
        </w:rPr>
        <w:t xml:space="preserve">the cost </w:t>
      </w:r>
      <w:r w:rsidR="00752F76">
        <w:rPr>
          <w:sz w:val="24"/>
          <w:szCs w:val="24"/>
          <w:lang w:val="en-GB"/>
        </w:rPr>
        <w:t xml:space="preserve">of materials, </w:t>
      </w:r>
      <w:r w:rsidR="00D33A17">
        <w:rPr>
          <w:sz w:val="24"/>
          <w:szCs w:val="24"/>
          <w:lang w:val="en-GB"/>
        </w:rPr>
        <w:t>refreshments</w:t>
      </w:r>
      <w:r w:rsidR="00752F76">
        <w:rPr>
          <w:sz w:val="24"/>
          <w:szCs w:val="24"/>
          <w:lang w:val="en-GB"/>
        </w:rPr>
        <w:t xml:space="preserve"> and a conference dinner</w:t>
      </w:r>
      <w:r w:rsidR="00D33A17">
        <w:rPr>
          <w:sz w:val="24"/>
          <w:szCs w:val="24"/>
          <w:lang w:val="en-GB"/>
        </w:rPr>
        <w:t>.</w:t>
      </w:r>
    </w:p>
    <w:p w:rsidR="00D33A17" w:rsidRDefault="00D33A1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The conference </w:t>
      </w:r>
      <w:r w:rsidR="00E31629">
        <w:rPr>
          <w:sz w:val="24"/>
          <w:szCs w:val="24"/>
          <w:lang w:val="en-GB"/>
        </w:rPr>
        <w:t xml:space="preserve">fee </w:t>
      </w:r>
      <w:r>
        <w:rPr>
          <w:sz w:val="24"/>
          <w:szCs w:val="24"/>
          <w:lang w:val="en-GB"/>
        </w:rPr>
        <w:t xml:space="preserve">does not include travel and accommodation costs, which have to be </w:t>
      </w:r>
      <w:r w:rsidR="00BD42B5">
        <w:rPr>
          <w:sz w:val="24"/>
          <w:szCs w:val="24"/>
          <w:lang w:val="en-GB"/>
        </w:rPr>
        <w:t>met</w:t>
      </w:r>
      <w:r>
        <w:rPr>
          <w:sz w:val="24"/>
          <w:szCs w:val="24"/>
          <w:lang w:val="en-GB"/>
        </w:rPr>
        <w:t xml:space="preserve"> </w:t>
      </w:r>
      <w:r w:rsidR="00E31629">
        <w:rPr>
          <w:sz w:val="24"/>
          <w:szCs w:val="24"/>
          <w:lang w:val="en-GB"/>
        </w:rPr>
        <w:t xml:space="preserve">by </w:t>
      </w:r>
      <w:r>
        <w:rPr>
          <w:sz w:val="24"/>
          <w:szCs w:val="24"/>
          <w:lang w:val="en-GB"/>
        </w:rPr>
        <w:t xml:space="preserve">the participants </w:t>
      </w:r>
      <w:r w:rsidR="00BD42B5">
        <w:rPr>
          <w:sz w:val="24"/>
          <w:szCs w:val="24"/>
          <w:lang w:val="en-GB"/>
        </w:rPr>
        <w:t>themselves</w:t>
      </w:r>
      <w:r w:rsidR="00E31629">
        <w:rPr>
          <w:sz w:val="24"/>
          <w:szCs w:val="24"/>
          <w:lang w:val="en-GB"/>
        </w:rPr>
        <w:t>. A</w:t>
      </w:r>
      <w:r>
        <w:rPr>
          <w:sz w:val="24"/>
          <w:szCs w:val="24"/>
          <w:lang w:val="en-GB"/>
        </w:rPr>
        <w:t xml:space="preserve"> list of recommended hotels/hostels </w:t>
      </w:r>
      <w:r w:rsidR="006528C7">
        <w:rPr>
          <w:sz w:val="24"/>
          <w:szCs w:val="24"/>
          <w:lang w:val="en-GB"/>
        </w:rPr>
        <w:t>can be found on the conference website.</w:t>
      </w:r>
    </w:p>
    <w:p w:rsidR="00EA2B69" w:rsidRPr="00B25E5D" w:rsidRDefault="00B25E5D">
      <w:pPr>
        <w:rPr>
          <w:b/>
          <w:sz w:val="24"/>
          <w:szCs w:val="24"/>
          <w:lang w:val="en-GB"/>
        </w:rPr>
      </w:pPr>
      <w:r w:rsidRPr="00B25E5D">
        <w:rPr>
          <w:b/>
          <w:sz w:val="24"/>
          <w:szCs w:val="24"/>
          <w:lang w:val="en-GB"/>
        </w:rPr>
        <w:t>A</w:t>
      </w:r>
      <w:r w:rsidR="00EA2B69" w:rsidRPr="00B25E5D">
        <w:rPr>
          <w:b/>
          <w:sz w:val="24"/>
          <w:szCs w:val="24"/>
          <w:lang w:val="en-GB"/>
        </w:rPr>
        <w:t xml:space="preserve">bstract submission and </w:t>
      </w:r>
      <w:r w:rsidRPr="00B25E5D">
        <w:rPr>
          <w:b/>
          <w:sz w:val="24"/>
          <w:szCs w:val="24"/>
          <w:lang w:val="en-GB"/>
        </w:rPr>
        <w:t>conference registration</w:t>
      </w:r>
    </w:p>
    <w:p w:rsidR="00EA2B69" w:rsidRDefault="00E3162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 register your interest in presenting a paper or organising a workshop, please </w:t>
      </w:r>
      <w:r w:rsidR="00B25E5D">
        <w:rPr>
          <w:sz w:val="24"/>
          <w:szCs w:val="24"/>
          <w:lang w:val="en-GB"/>
        </w:rPr>
        <w:t xml:space="preserve">fill in the registration </w:t>
      </w:r>
      <w:r w:rsidR="003C2668">
        <w:rPr>
          <w:sz w:val="24"/>
          <w:szCs w:val="24"/>
          <w:lang w:val="en-GB"/>
        </w:rPr>
        <w:t>form available on the website</w:t>
      </w:r>
      <w:r w:rsidR="00B25E5D">
        <w:rPr>
          <w:sz w:val="24"/>
          <w:szCs w:val="24"/>
          <w:lang w:val="en-GB"/>
        </w:rPr>
        <w:t xml:space="preserve"> by </w:t>
      </w:r>
      <w:r w:rsidR="00EA2B69" w:rsidRPr="00B25E5D">
        <w:rPr>
          <w:b/>
          <w:sz w:val="24"/>
          <w:szCs w:val="24"/>
          <w:lang w:val="en-GB"/>
        </w:rPr>
        <w:t>15 January 2016.</w:t>
      </w:r>
      <w:r w:rsidR="005B2BBD" w:rsidRPr="00EA2B69">
        <w:rPr>
          <w:sz w:val="24"/>
          <w:szCs w:val="24"/>
          <w:lang w:val="en-GB"/>
        </w:rPr>
        <w:t xml:space="preserve"> </w:t>
      </w:r>
    </w:p>
    <w:p w:rsidR="00EA2B69" w:rsidRDefault="00EA2B69">
      <w:pPr>
        <w:rPr>
          <w:sz w:val="24"/>
          <w:szCs w:val="24"/>
          <w:lang w:val="en-GB"/>
        </w:rPr>
      </w:pPr>
    </w:p>
    <w:p w:rsidR="00D664E4" w:rsidRPr="00513548" w:rsidRDefault="00B25E5D">
      <w:pPr>
        <w:rPr>
          <w:rFonts w:eastAsia="Times New Roman" w:cs="Times New Roman"/>
        </w:rPr>
      </w:pPr>
      <w:r w:rsidRPr="00B25E5D">
        <w:rPr>
          <w:b/>
          <w:sz w:val="24"/>
          <w:szCs w:val="24"/>
          <w:lang w:val="en-GB"/>
        </w:rPr>
        <w:t>Contact: All enquiries should be addressed to:</w:t>
      </w:r>
      <w:r w:rsidR="00CC0C57" w:rsidRPr="00B25E5D">
        <w:rPr>
          <w:sz w:val="24"/>
          <w:szCs w:val="24"/>
          <w:lang w:val="en-GB"/>
        </w:rPr>
        <w:t xml:space="preserve"> </w:t>
      </w:r>
      <w:proofErr w:type="spellStart"/>
      <w:r w:rsidR="00CC0C57" w:rsidRPr="00B25E5D">
        <w:rPr>
          <w:sz w:val="24"/>
          <w:szCs w:val="24"/>
          <w:lang w:val="en-GB"/>
        </w:rPr>
        <w:t>Werona</w:t>
      </w:r>
      <w:proofErr w:type="spellEnd"/>
      <w:r w:rsidR="00CC0C57" w:rsidRPr="00B25E5D">
        <w:rPr>
          <w:sz w:val="24"/>
          <w:szCs w:val="24"/>
          <w:lang w:val="en-GB"/>
        </w:rPr>
        <w:t xml:space="preserve"> </w:t>
      </w:r>
      <w:proofErr w:type="spellStart"/>
      <w:r w:rsidR="00CC0C57" w:rsidRPr="00B25E5D">
        <w:rPr>
          <w:sz w:val="24"/>
          <w:szCs w:val="24"/>
          <w:lang w:val="en-GB"/>
        </w:rPr>
        <w:t>Król-Gierat</w:t>
      </w:r>
      <w:proofErr w:type="spellEnd"/>
      <w:r>
        <w:rPr>
          <w:sz w:val="24"/>
          <w:szCs w:val="24"/>
          <w:lang w:val="en-GB"/>
        </w:rPr>
        <w:t>, MA, conference secretary</w:t>
      </w:r>
      <w:r w:rsidR="005B2BBD" w:rsidRPr="00B25E5D">
        <w:rPr>
          <w:sz w:val="24"/>
          <w:szCs w:val="24"/>
          <w:lang w:val="en-GB"/>
        </w:rPr>
        <w:t xml:space="preserve"> </w:t>
      </w:r>
      <w:hyperlink r:id="rId7" w:tgtFrame="_blank" w:history="1">
        <w:r w:rsidR="00513548">
          <w:rPr>
            <w:rStyle w:val="Lienhypertexte"/>
            <w:rFonts w:ascii="Calibri" w:eastAsia="Times New Roman" w:hAnsi="Calibri" w:cs="Times New Roman"/>
            <w:color w:val="1155CC"/>
            <w:shd w:val="clear" w:color="auto" w:fill="FFFFFF"/>
          </w:rPr>
          <w:t>childrenfllearning@gmail.com</w:t>
        </w:r>
      </w:hyperlink>
    </w:p>
    <w:p w:rsidR="00752F76" w:rsidRDefault="00B25E5D" w:rsidP="00752F76">
      <w:pPr>
        <w:rPr>
          <w:sz w:val="24"/>
          <w:szCs w:val="24"/>
          <w:lang w:val="en-GB"/>
        </w:rPr>
      </w:pPr>
      <w:r w:rsidRPr="003F62D2">
        <w:rPr>
          <w:b/>
          <w:sz w:val="24"/>
          <w:szCs w:val="24"/>
          <w:lang w:val="en-GB"/>
        </w:rPr>
        <w:t>Conference website:</w:t>
      </w:r>
      <w:r w:rsidR="00752F76" w:rsidRPr="003F62D2">
        <w:rPr>
          <w:b/>
          <w:sz w:val="24"/>
          <w:szCs w:val="24"/>
          <w:lang w:val="en-GB"/>
        </w:rPr>
        <w:t xml:space="preserve"> </w:t>
      </w:r>
      <w:hyperlink r:id="rId8" w:history="1">
        <w:r w:rsidR="003C2668" w:rsidRPr="00345F0A">
          <w:rPr>
            <w:rStyle w:val="Lienhypertexte"/>
            <w:sz w:val="24"/>
            <w:szCs w:val="24"/>
            <w:lang w:val="en-GB"/>
          </w:rPr>
          <w:t>http://childforeignlanguagelearning.weebly.com</w:t>
        </w:r>
      </w:hyperlink>
    </w:p>
    <w:p w:rsidR="003C2668" w:rsidRPr="003C2668" w:rsidRDefault="003C2668" w:rsidP="00752F76">
      <w:pPr>
        <w:rPr>
          <w:sz w:val="24"/>
          <w:szCs w:val="24"/>
          <w:lang w:val="en-GB"/>
        </w:rPr>
      </w:pPr>
      <w:r w:rsidRPr="003F62D2">
        <w:rPr>
          <w:b/>
          <w:sz w:val="24"/>
          <w:szCs w:val="24"/>
          <w:lang w:val="en-GB"/>
        </w:rPr>
        <w:t>Twitter:</w:t>
      </w:r>
      <w:r>
        <w:rPr>
          <w:b/>
          <w:color w:val="FF0000"/>
          <w:sz w:val="24"/>
          <w:szCs w:val="24"/>
          <w:lang w:val="en-GB"/>
        </w:rPr>
        <w:t xml:space="preserve"> </w:t>
      </w:r>
      <w:hyperlink r:id="rId9" w:history="1">
        <w:r w:rsidRPr="00260C80">
          <w:rPr>
            <w:rStyle w:val="Lienhypertexte"/>
            <w:sz w:val="24"/>
            <w:szCs w:val="24"/>
            <w:lang w:val="en-GB"/>
          </w:rPr>
          <w:t>@ChildFLL2016</w:t>
        </w:r>
      </w:hyperlink>
      <w:r w:rsidR="00260C80">
        <w:rPr>
          <w:sz w:val="24"/>
          <w:szCs w:val="24"/>
          <w:lang w:val="en-GB"/>
        </w:rPr>
        <w:t xml:space="preserve"> </w:t>
      </w:r>
    </w:p>
    <w:p w:rsidR="00B25E5D" w:rsidRPr="003F62D2" w:rsidRDefault="00B25E5D">
      <w:pPr>
        <w:rPr>
          <w:sz w:val="24"/>
          <w:szCs w:val="24"/>
          <w:lang w:val="en-GB"/>
        </w:rPr>
      </w:pPr>
      <w:r w:rsidRPr="003F62D2">
        <w:rPr>
          <w:sz w:val="24"/>
          <w:szCs w:val="24"/>
          <w:lang w:val="en-GB"/>
        </w:rPr>
        <w:t xml:space="preserve">Please check </w:t>
      </w:r>
      <w:r w:rsidR="007E0B56" w:rsidRPr="003F62D2">
        <w:rPr>
          <w:sz w:val="24"/>
          <w:szCs w:val="24"/>
          <w:lang w:val="en-GB"/>
        </w:rPr>
        <w:t>t</w:t>
      </w:r>
      <w:r w:rsidRPr="003F62D2">
        <w:rPr>
          <w:sz w:val="24"/>
          <w:szCs w:val="24"/>
          <w:lang w:val="en-GB"/>
        </w:rPr>
        <w:t>he conference website regularly for up-to-date information.</w:t>
      </w:r>
    </w:p>
    <w:p w:rsidR="00DD516C" w:rsidRPr="003F62D2" w:rsidRDefault="00DD516C" w:rsidP="00E31629">
      <w:pPr>
        <w:rPr>
          <w:lang w:val="en-GB"/>
        </w:rPr>
      </w:pPr>
    </w:p>
    <w:sectPr w:rsidR="00DD516C" w:rsidRPr="003F62D2" w:rsidSect="0029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C45583"/>
    <w:multiLevelType w:val="hybridMultilevel"/>
    <w:tmpl w:val="A59E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04887"/>
    <w:multiLevelType w:val="hybridMultilevel"/>
    <w:tmpl w:val="341A461A"/>
    <w:lvl w:ilvl="0" w:tplc="04150001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4EB6"/>
    <w:rsid w:val="00023DA0"/>
    <w:rsid w:val="00052989"/>
    <w:rsid w:val="00085301"/>
    <w:rsid w:val="000874FC"/>
    <w:rsid w:val="000949AC"/>
    <w:rsid w:val="000A646B"/>
    <w:rsid w:val="000D7CE4"/>
    <w:rsid w:val="001321CF"/>
    <w:rsid w:val="001C2E03"/>
    <w:rsid w:val="001D6D4E"/>
    <w:rsid w:val="00233954"/>
    <w:rsid w:val="00260C80"/>
    <w:rsid w:val="002906B6"/>
    <w:rsid w:val="002913C1"/>
    <w:rsid w:val="002A6AE9"/>
    <w:rsid w:val="002A7A97"/>
    <w:rsid w:val="002D5B35"/>
    <w:rsid w:val="0035158D"/>
    <w:rsid w:val="00363F7B"/>
    <w:rsid w:val="003C2668"/>
    <w:rsid w:val="003F62D2"/>
    <w:rsid w:val="0042495A"/>
    <w:rsid w:val="00491618"/>
    <w:rsid w:val="004B5469"/>
    <w:rsid w:val="004C076E"/>
    <w:rsid w:val="00507E2E"/>
    <w:rsid w:val="005102F6"/>
    <w:rsid w:val="00513548"/>
    <w:rsid w:val="00524E8D"/>
    <w:rsid w:val="00525C5B"/>
    <w:rsid w:val="00535FCD"/>
    <w:rsid w:val="00564EB6"/>
    <w:rsid w:val="00594073"/>
    <w:rsid w:val="005B2BBD"/>
    <w:rsid w:val="00625E59"/>
    <w:rsid w:val="006528C7"/>
    <w:rsid w:val="006E416D"/>
    <w:rsid w:val="006F5111"/>
    <w:rsid w:val="0071561A"/>
    <w:rsid w:val="00752F76"/>
    <w:rsid w:val="007B578A"/>
    <w:rsid w:val="007E0B56"/>
    <w:rsid w:val="008014DE"/>
    <w:rsid w:val="00817F87"/>
    <w:rsid w:val="00870894"/>
    <w:rsid w:val="008746D8"/>
    <w:rsid w:val="008E5608"/>
    <w:rsid w:val="008F269F"/>
    <w:rsid w:val="009038A7"/>
    <w:rsid w:val="009131C6"/>
    <w:rsid w:val="009A7982"/>
    <w:rsid w:val="00AA22E9"/>
    <w:rsid w:val="00AC0EF9"/>
    <w:rsid w:val="00B10588"/>
    <w:rsid w:val="00B25E5D"/>
    <w:rsid w:val="00B32DAB"/>
    <w:rsid w:val="00B822A8"/>
    <w:rsid w:val="00BB590F"/>
    <w:rsid w:val="00BC0B20"/>
    <w:rsid w:val="00BC2789"/>
    <w:rsid w:val="00BD42B5"/>
    <w:rsid w:val="00BE2804"/>
    <w:rsid w:val="00BF73C3"/>
    <w:rsid w:val="00C964B7"/>
    <w:rsid w:val="00CC0C57"/>
    <w:rsid w:val="00D03D5B"/>
    <w:rsid w:val="00D32833"/>
    <w:rsid w:val="00D33A17"/>
    <w:rsid w:val="00D57A43"/>
    <w:rsid w:val="00D664E4"/>
    <w:rsid w:val="00DA4A24"/>
    <w:rsid w:val="00DD516C"/>
    <w:rsid w:val="00E16DE2"/>
    <w:rsid w:val="00E31629"/>
    <w:rsid w:val="00E73A87"/>
    <w:rsid w:val="00E741D9"/>
    <w:rsid w:val="00EA2B69"/>
    <w:rsid w:val="00F237E1"/>
    <w:rsid w:val="00F52382"/>
    <w:rsid w:val="00F70DEF"/>
    <w:rsid w:val="00FA4DD8"/>
    <w:rsid w:val="00FA750B"/>
    <w:rsid w:val="00FF103F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6B"/>
  </w:style>
  <w:style w:type="paragraph" w:styleId="Titre1">
    <w:name w:val="heading 1"/>
    <w:basedOn w:val="Normal"/>
    <w:next w:val="Normal"/>
    <w:link w:val="Titre1Car"/>
    <w:qFormat/>
    <w:rsid w:val="005B2BBD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A8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B2B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B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B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B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B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B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B2BB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5B2B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B2B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5B2B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5B2BB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rsid w:val="005B2BBD"/>
    <w:pPr>
      <w:suppressAutoHyphens/>
      <w:spacing w:after="0" w:line="240" w:lineRule="auto"/>
      <w:ind w:left="360"/>
      <w:jc w:val="both"/>
    </w:pPr>
    <w:rPr>
      <w:rFonts w:ascii="TimesNewRomanPSMT" w:eastAsia="Times New Roman" w:hAnsi="TimesNewRomanPSMT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5B2BBD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2B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B2B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foreignlanguagelearning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ldrenfllear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ChildFLL20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4585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 1</dc:creator>
  <cp:lastModifiedBy>Asus</cp:lastModifiedBy>
  <cp:revision>2</cp:revision>
  <dcterms:created xsi:type="dcterms:W3CDTF">2015-11-06T13:38:00Z</dcterms:created>
  <dcterms:modified xsi:type="dcterms:W3CDTF">2015-11-06T13:38:00Z</dcterms:modified>
</cp:coreProperties>
</file>